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F9" w:rsidRDefault="00740EF9">
      <w:bookmarkStart w:id="0" w:name="_GoBack"/>
      <w:bookmarkEnd w:id="0"/>
    </w:p>
    <w:p w:rsidR="00B11937" w:rsidRDefault="00B11937" w:rsidP="00B11937">
      <w:pPr>
        <w:pStyle w:val="NoSpacing"/>
      </w:pPr>
      <w:r>
        <w:t>Burrillville Sewer Commission</w:t>
      </w:r>
    </w:p>
    <w:p w:rsidR="00B11937" w:rsidRDefault="00B11937" w:rsidP="00B11937">
      <w:pPr>
        <w:pStyle w:val="NoSpacing"/>
      </w:pPr>
      <w:r>
        <w:t>Regular Meeting of January 15, 2020</w:t>
      </w:r>
    </w:p>
    <w:p w:rsidR="00B11937" w:rsidRDefault="00B11937" w:rsidP="00B11937">
      <w:pPr>
        <w:pStyle w:val="NoSpacing"/>
      </w:pPr>
      <w:r>
        <w:t>Board Room of the BWWTF</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t>Members Present:  Richard Nolan – Vice Chairman</w:t>
      </w:r>
    </w:p>
    <w:p w:rsidR="00B11937" w:rsidRDefault="00B11937" w:rsidP="00B11937">
      <w:pPr>
        <w:pStyle w:val="NoSpacing"/>
      </w:pPr>
      <w:r>
        <w:tab/>
      </w:r>
      <w:r>
        <w:tab/>
        <w:t xml:space="preserve">       Gary Rouleau – Commission Member</w:t>
      </w:r>
    </w:p>
    <w:p w:rsidR="00B11937" w:rsidRDefault="00B11937" w:rsidP="00B11937">
      <w:pPr>
        <w:pStyle w:val="NoSpacing"/>
      </w:pPr>
      <w:r>
        <w:tab/>
      </w:r>
      <w:r>
        <w:tab/>
        <w:t xml:space="preserve">       Daniel Joubert – Commission Member</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t>Members Absent:  William Andrews – Chairman</w:t>
      </w:r>
    </w:p>
    <w:p w:rsidR="00B11937" w:rsidRDefault="00B11937" w:rsidP="00B11937">
      <w:pPr>
        <w:pStyle w:val="NoSpacing"/>
      </w:pPr>
      <w:r>
        <w:tab/>
      </w:r>
      <w:r>
        <w:tab/>
        <w:t xml:space="preserve">      Russell Fontaine – Secretary</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t>Also Present:  Timothy Kane – Attorney for the Commission</w:t>
      </w:r>
    </w:p>
    <w:p w:rsidR="00B11937" w:rsidRDefault="00B11937" w:rsidP="00B11937">
      <w:pPr>
        <w:pStyle w:val="NoSpacing"/>
      </w:pPr>
      <w:r>
        <w:tab/>
        <w:t xml:space="preserve">            James Dyment – Consulting Engineer</w:t>
      </w:r>
    </w:p>
    <w:p w:rsidR="00B11937" w:rsidRDefault="00B11937" w:rsidP="00B11937">
      <w:pPr>
        <w:pStyle w:val="NoSpacing"/>
      </w:pPr>
      <w:r>
        <w:tab/>
        <w:t xml:space="preserve">            Michael Emond – Superintendent</w:t>
      </w:r>
    </w:p>
    <w:p w:rsidR="00B11937" w:rsidRDefault="00B11937" w:rsidP="00B11937">
      <w:pPr>
        <w:pStyle w:val="NoSpacing"/>
      </w:pPr>
      <w:r>
        <w:tab/>
        <w:t xml:space="preserve">            Jacqueline Batalon – Financial Aide</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t>Mr. Nolan opened the Meeting at 6:30 PM.</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rPr>
          <w:b/>
        </w:rPr>
        <w:t xml:space="preserve">Agenda Item – </w:t>
      </w:r>
      <w:r>
        <w:t xml:space="preserve">The question of accepting the Minutes of the Regular Meeting of December 10, 2019 and the question of dispensing with the reading of said Minutes. </w:t>
      </w:r>
    </w:p>
    <w:p w:rsidR="00B11937" w:rsidRDefault="00B11937" w:rsidP="00B11937">
      <w:pPr>
        <w:pStyle w:val="NoSpacing"/>
      </w:pPr>
      <w:r>
        <w:rPr>
          <w:b/>
        </w:rPr>
        <w:t xml:space="preserve">Voted – </w:t>
      </w:r>
      <w:r>
        <w:t>Mr. Rouleau made a motion to accept the Minutes of the Regular Meeting of December 10, 2019 and to dispense with the reading of said Minutes. The motion was seconded by Mr. Joubert. All in favor, so voted.</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rPr>
          <w:b/>
        </w:rPr>
        <w:t xml:space="preserve">Public Comment – </w:t>
      </w:r>
      <w:r>
        <w:t>None</w:t>
      </w:r>
    </w:p>
    <w:p w:rsidR="00B11937" w:rsidRDefault="00B11937" w:rsidP="00B11937">
      <w:pPr>
        <w:pStyle w:val="NoSpacing"/>
      </w:pPr>
    </w:p>
    <w:p w:rsidR="00B11937" w:rsidRDefault="00B11937" w:rsidP="00B11937">
      <w:pPr>
        <w:pStyle w:val="NoSpacing"/>
      </w:pPr>
    </w:p>
    <w:p w:rsidR="00B11937" w:rsidRDefault="00B11937" w:rsidP="00B11937">
      <w:pPr>
        <w:pStyle w:val="NoSpacing"/>
      </w:pPr>
      <w:r>
        <w:rPr>
          <w:b/>
        </w:rPr>
        <w:t>New Business:</w:t>
      </w:r>
    </w:p>
    <w:p w:rsidR="00B11937" w:rsidRDefault="00B11937" w:rsidP="00B11937">
      <w:pPr>
        <w:pStyle w:val="NoSpacing"/>
        <w:ind w:left="720"/>
      </w:pPr>
      <w:r>
        <w:t>Discuss and take action on memo from Stacey Richard, Office Manager, regarding upgrade to Vision (billing system).</w:t>
      </w:r>
    </w:p>
    <w:p w:rsidR="00B11937" w:rsidRDefault="00B11937" w:rsidP="00B11937">
      <w:pPr>
        <w:pStyle w:val="NoSpacing"/>
      </w:pPr>
      <w:r>
        <w:t>There was some discussion on this matter.</w:t>
      </w:r>
      <w:r w:rsidR="00FC02A7">
        <w:t xml:space="preserve"> Mr. Rouleau asked for clarification on the annual maintenance fees.</w:t>
      </w:r>
    </w:p>
    <w:p w:rsidR="00B11937" w:rsidRDefault="00B11937" w:rsidP="00B11937">
      <w:pPr>
        <w:pStyle w:val="NoSpacing"/>
      </w:pPr>
      <w:r>
        <w:rPr>
          <w:b/>
        </w:rPr>
        <w:t xml:space="preserve">Voted – </w:t>
      </w:r>
      <w:r>
        <w:t>Mr. Nolan made a motion to approve the upgrade to Vision and pay $1,530.00 at the time of signing, prior to January 30, 2020 in order to receive early signature discount, as well as to pay $3,825.00 upon project start and $2,295.00 upon product install for a total of $7,650.00. The motion was seconded by Mr. Rouleau. All in favor, so voted.</w:t>
      </w:r>
    </w:p>
    <w:p w:rsidR="00B11937" w:rsidRDefault="00B11937" w:rsidP="00B11937">
      <w:pPr>
        <w:pStyle w:val="NoSpacing"/>
      </w:pPr>
    </w:p>
    <w:p w:rsidR="00B11937" w:rsidRDefault="00B11937" w:rsidP="00B11937">
      <w:pPr>
        <w:pStyle w:val="NoSpacing"/>
        <w:ind w:left="720"/>
      </w:pPr>
      <w:r>
        <w:t>Discuss and take possible action on the repair/replacement of the pump at the Glendale pumping station.</w:t>
      </w:r>
    </w:p>
    <w:p w:rsidR="00FC02A7" w:rsidRDefault="00FC02A7" w:rsidP="00FC02A7">
      <w:pPr>
        <w:pStyle w:val="NoSpacing"/>
      </w:pPr>
      <w:r>
        <w:lastRenderedPageBreak/>
        <w:t>Mr. Emond requested permission to purchase a new Vaughan pump for the Glendale pump station. Mr. Emond and Mr. Dyment recommended staying with the Vaughan pump, versus other pump options. Mr. Emond stated that by the time the BSC received the new pump, we should have the new truck with a crane. Therefore, the BSC employees will be able to install the new pump without outside contractors. Mr. Emond stated that the BSC will establish a routine of pulling and inspecting the pumps at all pump stations</w:t>
      </w:r>
      <w:r w:rsidR="009A23AA">
        <w:t xml:space="preserve"> at least once per year</w:t>
      </w:r>
      <w:r>
        <w:t xml:space="preserve">. </w:t>
      </w:r>
    </w:p>
    <w:p w:rsidR="00FC02A7" w:rsidRPr="00FC02A7" w:rsidRDefault="00FC02A7" w:rsidP="00FC02A7">
      <w:pPr>
        <w:pStyle w:val="NoSpacing"/>
      </w:pPr>
      <w:r>
        <w:rPr>
          <w:b/>
        </w:rPr>
        <w:t xml:space="preserve">Voted – </w:t>
      </w:r>
      <w:r>
        <w:t>Mr. Joubert made a motion to buy the Vaughan pump at the price of $20,870.00 from Fund 8300. The motion was seconded by Mr. Rouleau. All in favor, so voted.</w:t>
      </w:r>
    </w:p>
    <w:p w:rsidR="004F7E06" w:rsidRDefault="004F7E06" w:rsidP="004F7E06">
      <w:pPr>
        <w:pStyle w:val="NoSpacing"/>
      </w:pPr>
    </w:p>
    <w:p w:rsidR="004F7E06" w:rsidRDefault="004F7E06" w:rsidP="004F7E06">
      <w:pPr>
        <w:pStyle w:val="NoSpacing"/>
      </w:pPr>
    </w:p>
    <w:p w:rsidR="004F7E06" w:rsidRDefault="004F7E06" w:rsidP="004F7E06">
      <w:pPr>
        <w:pStyle w:val="NoSpacing"/>
      </w:pPr>
    </w:p>
    <w:p w:rsidR="004F7E06" w:rsidRDefault="004F7E06" w:rsidP="004F7E06">
      <w:pPr>
        <w:pStyle w:val="NoSpacing"/>
        <w:rPr>
          <w:b/>
        </w:rPr>
      </w:pPr>
      <w:r>
        <w:rPr>
          <w:b/>
        </w:rPr>
        <w:t>Old Business:</w:t>
      </w:r>
    </w:p>
    <w:p w:rsidR="004F7E06" w:rsidRDefault="004F7E06" w:rsidP="004F7E06">
      <w:pPr>
        <w:pStyle w:val="NoSpacing"/>
      </w:pPr>
      <w:r>
        <w:tab/>
        <w:t>RIDEM response to comments and Draft Permit</w:t>
      </w:r>
    </w:p>
    <w:p w:rsidR="009A23AA" w:rsidRDefault="009A23AA" w:rsidP="004F7E06">
      <w:pPr>
        <w:pStyle w:val="NoSpacing"/>
      </w:pPr>
      <w:r>
        <w:t xml:space="preserve">Mr. Dyment stated that RIDEM has issued the Draft Permit for public comment. Mr. Dyment does not expect that there will be any public comment regarding the Draft Permit. He stated that the BSC should reiterate their stance on Copper. Mr. Dyment will be submitting a response to RIDEM next week. There will be an interim limit on Copper, based on what the plant has been achieving. </w:t>
      </w:r>
    </w:p>
    <w:p w:rsidR="004F7E06" w:rsidRDefault="004F7E06" w:rsidP="004F7E06">
      <w:pPr>
        <w:pStyle w:val="NoSpacing"/>
      </w:pPr>
    </w:p>
    <w:p w:rsidR="004F7E06" w:rsidRDefault="004F7E06" w:rsidP="004F7E06">
      <w:pPr>
        <w:pStyle w:val="NoSpacing"/>
      </w:pPr>
    </w:p>
    <w:p w:rsidR="004F7E06" w:rsidRDefault="004F7E06" w:rsidP="004F7E06">
      <w:pPr>
        <w:pStyle w:val="NoSpacing"/>
      </w:pPr>
      <w:r>
        <w:rPr>
          <w:b/>
        </w:rPr>
        <w:t xml:space="preserve">Correspondence – </w:t>
      </w:r>
      <w:r>
        <w:t>None</w:t>
      </w:r>
    </w:p>
    <w:p w:rsidR="004F7E06" w:rsidRDefault="004F7E06" w:rsidP="004F7E06">
      <w:pPr>
        <w:pStyle w:val="NoSpacing"/>
      </w:pPr>
    </w:p>
    <w:p w:rsidR="004F7E06" w:rsidRDefault="004F7E06" w:rsidP="004F7E06">
      <w:pPr>
        <w:pStyle w:val="NoSpacing"/>
      </w:pPr>
    </w:p>
    <w:p w:rsidR="004F7E06" w:rsidRDefault="004F7E06" w:rsidP="004F7E06">
      <w:pPr>
        <w:pStyle w:val="NoSpacing"/>
      </w:pPr>
      <w:r>
        <w:rPr>
          <w:b/>
        </w:rPr>
        <w:t xml:space="preserve">Invoices – </w:t>
      </w:r>
      <w:r>
        <w:t>None</w:t>
      </w:r>
    </w:p>
    <w:p w:rsidR="004F7E06" w:rsidRDefault="004F7E06" w:rsidP="004F7E06">
      <w:pPr>
        <w:pStyle w:val="NoSpacing"/>
      </w:pPr>
    </w:p>
    <w:p w:rsidR="004F7E06" w:rsidRDefault="004F7E06" w:rsidP="004F7E06">
      <w:pPr>
        <w:pStyle w:val="NoSpacing"/>
      </w:pPr>
    </w:p>
    <w:p w:rsidR="004F7E06" w:rsidRDefault="004F7E06" w:rsidP="004F7E06">
      <w:pPr>
        <w:pStyle w:val="NoSpacing"/>
      </w:pPr>
      <w:r>
        <w:rPr>
          <w:b/>
          <w:u w:val="single"/>
        </w:rPr>
        <w:t>Engineer’s Report:</w:t>
      </w:r>
    </w:p>
    <w:p w:rsidR="004F7E06" w:rsidRDefault="004F7E06" w:rsidP="004F7E06">
      <w:pPr>
        <w:pStyle w:val="NoSpacing"/>
      </w:pPr>
      <w:r>
        <w:tab/>
        <w:t>Mohegan Bridge Replacement</w:t>
      </w:r>
    </w:p>
    <w:p w:rsidR="004F7E06" w:rsidRDefault="004F7E06" w:rsidP="004F7E06">
      <w:pPr>
        <w:pStyle w:val="NoSpacing"/>
      </w:pPr>
      <w:r>
        <w:tab/>
        <w:t>Oakland Pump Station</w:t>
      </w:r>
    </w:p>
    <w:p w:rsidR="004F7E06" w:rsidRDefault="004F7E06" w:rsidP="004F7E06">
      <w:pPr>
        <w:pStyle w:val="NoSpacing"/>
      </w:pPr>
      <w:r>
        <w:tab/>
        <w:t>Glendale &amp; Mohegan Pumps</w:t>
      </w:r>
    </w:p>
    <w:p w:rsidR="003B4E03" w:rsidRDefault="003B4E03" w:rsidP="004F7E06">
      <w:pPr>
        <w:pStyle w:val="NoSpacing"/>
      </w:pPr>
      <w:r>
        <w:t>Mr. Dyment stated that Commonwealth Engineering is proceeding with the design of the Mohegan Bridge and has asked for the CAD designs and specifications on the original sewer design. Commonwealth is planning to move the sewer lines to the other side of the bridge. BETA will be doing a peer review to ensure that the design meets the BSC Construction Standards and is accessible to the BSC.</w:t>
      </w:r>
    </w:p>
    <w:p w:rsidR="00EB19A8" w:rsidRDefault="00EB19A8" w:rsidP="004F7E06">
      <w:pPr>
        <w:pStyle w:val="NoSpacing"/>
      </w:pPr>
      <w:r>
        <w:t xml:space="preserve">Mr. Dyment received a quote upwards of </w:t>
      </w:r>
      <w:r w:rsidR="003B4E03">
        <w:t>$9,0</w:t>
      </w:r>
      <w:r>
        <w:t>00.00 for corrosion testing at the Oakland Pump Station. He is in the process of soliciting more quotes and will have the final price at the next Commission Meeting.</w:t>
      </w:r>
      <w:r w:rsidR="003B4E03">
        <w:t xml:space="preserve"> </w:t>
      </w:r>
      <w:r>
        <w:t xml:space="preserve">Mr. Dyment stated that there are grants available through RIDEM and the state revolving fund program. They will be submitting for a grant of fifty (50) percent of the cost. </w:t>
      </w:r>
    </w:p>
    <w:p w:rsidR="00EB19A8" w:rsidRPr="00EB19A8" w:rsidRDefault="00EB19A8" w:rsidP="004F7E06">
      <w:pPr>
        <w:pStyle w:val="NoSpacing"/>
      </w:pPr>
      <w:r>
        <w:rPr>
          <w:b/>
        </w:rPr>
        <w:t xml:space="preserve">Voted – </w:t>
      </w:r>
      <w:r>
        <w:t xml:space="preserve">Mr. Nolan made a motion to </w:t>
      </w:r>
      <w:r w:rsidR="007D5396">
        <w:t xml:space="preserve">authorize Mr. Emond and/or Mr. Dyment to </w:t>
      </w:r>
      <w:r>
        <w:t>submit the SRF application for the Oakland Pump Station. The motion was seconded by Mr. Rouleau. All in favor, so voted.</w:t>
      </w:r>
      <w:r>
        <w:br/>
      </w:r>
      <w:r>
        <w:rPr>
          <w:b/>
        </w:rPr>
        <w:t xml:space="preserve">Voted – </w:t>
      </w:r>
      <w:r>
        <w:t>Mr. Rouleau made a motion to accept the Engineer’s Report. The motion was seconded by Mr. Nolan. All in favor, so voted.</w:t>
      </w:r>
    </w:p>
    <w:p w:rsidR="004F7E06" w:rsidRDefault="004F7E06" w:rsidP="004F7E06">
      <w:pPr>
        <w:pStyle w:val="NoSpacing"/>
      </w:pPr>
    </w:p>
    <w:p w:rsidR="004F7E06" w:rsidRDefault="004F7E06" w:rsidP="004F7E06">
      <w:pPr>
        <w:pStyle w:val="NoSpacing"/>
      </w:pPr>
    </w:p>
    <w:p w:rsidR="007D5396" w:rsidRDefault="004F7E06" w:rsidP="004F7E06">
      <w:pPr>
        <w:pStyle w:val="NoSpacing"/>
      </w:pPr>
      <w:r>
        <w:rPr>
          <w:b/>
          <w:u w:val="single"/>
        </w:rPr>
        <w:t>Attorney’s Report:</w:t>
      </w:r>
    </w:p>
    <w:p w:rsidR="007D5396" w:rsidRDefault="007D5396" w:rsidP="004F7E06">
      <w:pPr>
        <w:pStyle w:val="NoSpacing"/>
      </w:pPr>
      <w:r>
        <w:t>Mr. Kane deferred the Attorney’s Report until Executive Session.</w:t>
      </w:r>
    </w:p>
    <w:p w:rsidR="007D5396" w:rsidRPr="007D5396" w:rsidRDefault="007D5396" w:rsidP="004F7E06">
      <w:pPr>
        <w:pStyle w:val="NoSpacing"/>
      </w:pPr>
      <w:r>
        <w:rPr>
          <w:b/>
        </w:rPr>
        <w:lastRenderedPageBreak/>
        <w:t xml:space="preserve">Voted – </w:t>
      </w:r>
      <w:r>
        <w:t>Mr. Nolan made a motion to accept the Attorney’s Report. The motion was seconded by Mr. Rouleau. All in favor, so voted.</w:t>
      </w:r>
    </w:p>
    <w:p w:rsidR="004F7E06" w:rsidRDefault="004F7E06" w:rsidP="004F7E06">
      <w:pPr>
        <w:pStyle w:val="NoSpacing"/>
      </w:pPr>
    </w:p>
    <w:p w:rsidR="004F7E06" w:rsidRDefault="004F7E06" w:rsidP="004F7E06">
      <w:pPr>
        <w:pStyle w:val="NoSpacing"/>
      </w:pPr>
    </w:p>
    <w:p w:rsidR="004F7E06" w:rsidRDefault="004F7E06" w:rsidP="004F7E06">
      <w:pPr>
        <w:pStyle w:val="NoSpacing"/>
      </w:pPr>
      <w:r>
        <w:rPr>
          <w:b/>
          <w:u w:val="single"/>
        </w:rPr>
        <w:t>Superintendent’s Report:</w:t>
      </w:r>
    </w:p>
    <w:p w:rsidR="004F7E06" w:rsidRDefault="004F7E06" w:rsidP="004F7E06">
      <w:pPr>
        <w:pStyle w:val="NoSpacing"/>
      </w:pPr>
      <w:r>
        <w:t>Report for the month of December, 2019</w:t>
      </w:r>
    </w:p>
    <w:p w:rsidR="004F7E06" w:rsidRDefault="004F7E06" w:rsidP="004F7E06">
      <w:pPr>
        <w:pStyle w:val="NoSpacing"/>
      </w:pPr>
      <w:r>
        <w:t>Meeting with James J. Geremia and James Dyment regarding filter wiring issue</w:t>
      </w:r>
    </w:p>
    <w:p w:rsidR="004F7E06" w:rsidRDefault="004F7E06" w:rsidP="004F7E06">
      <w:pPr>
        <w:pStyle w:val="NoSpacing"/>
      </w:pPr>
      <w:r>
        <w:t>Daniele discharge permit changes</w:t>
      </w:r>
      <w:r>
        <w:br/>
      </w:r>
    </w:p>
    <w:p w:rsidR="004F7E06" w:rsidRDefault="004F7E06" w:rsidP="004F7E06">
      <w:pPr>
        <w:pStyle w:val="NoSpacing"/>
        <w:numPr>
          <w:ilvl w:val="0"/>
          <w:numId w:val="1"/>
        </w:numPr>
        <w:rPr>
          <w:b/>
        </w:rPr>
      </w:pPr>
      <w:r>
        <w:rPr>
          <w:b/>
        </w:rPr>
        <w:t>WWTF OPERATIONS</w:t>
      </w:r>
    </w:p>
    <w:p w:rsidR="004F7E06" w:rsidRDefault="004F7E06" w:rsidP="004F7E06">
      <w:pPr>
        <w:pStyle w:val="NoSpacing"/>
        <w:ind w:left="720"/>
      </w:pPr>
    </w:p>
    <w:p w:rsidR="004F7E06" w:rsidRDefault="004F7E06" w:rsidP="004F7E06">
      <w:pPr>
        <w:pStyle w:val="NoSpacing"/>
        <w:numPr>
          <w:ilvl w:val="0"/>
          <w:numId w:val="5"/>
        </w:numPr>
      </w:pPr>
      <w:r>
        <w:t>Influent to Treatment Facility – MGD</w:t>
      </w:r>
    </w:p>
    <w:p w:rsidR="004F7E06" w:rsidRDefault="004F7E06" w:rsidP="004F7E06">
      <w:pPr>
        <w:pStyle w:val="NoSpacing"/>
        <w:ind w:left="1080"/>
      </w:pPr>
      <w:r>
        <w:t>Average Daily Flow</w:t>
      </w:r>
      <w:r>
        <w:tab/>
      </w:r>
      <w:r>
        <w:tab/>
      </w:r>
      <w:r>
        <w:tab/>
      </w:r>
      <w:r>
        <w:tab/>
      </w:r>
      <w:r>
        <w:tab/>
        <w:t>=</w:t>
      </w:r>
      <w:r>
        <w:tab/>
        <w:t>1.2185</w:t>
      </w:r>
    </w:p>
    <w:p w:rsidR="004F7E06" w:rsidRDefault="004F7E06" w:rsidP="004F7E06">
      <w:pPr>
        <w:pStyle w:val="NoSpacing"/>
        <w:ind w:left="1080"/>
      </w:pPr>
      <w:r>
        <w:t>Maximum Daily Flow</w:t>
      </w:r>
      <w:r>
        <w:tab/>
      </w:r>
      <w:r>
        <w:tab/>
      </w:r>
      <w:r>
        <w:tab/>
      </w:r>
      <w:r>
        <w:tab/>
        <w:t>=</w:t>
      </w:r>
      <w:r>
        <w:tab/>
        <w:t>1.9000</w:t>
      </w:r>
      <w:r>
        <w:tab/>
        <w:t xml:space="preserve">   on</w:t>
      </w:r>
      <w:r>
        <w:tab/>
        <w:t>14-Dec</w:t>
      </w:r>
    </w:p>
    <w:p w:rsidR="004F7E06" w:rsidRDefault="004F7E06" w:rsidP="004F7E06">
      <w:pPr>
        <w:pStyle w:val="NoSpacing"/>
        <w:ind w:left="1080"/>
      </w:pPr>
      <w:r>
        <w:t>Minimum Daily Flow</w:t>
      </w:r>
      <w:r>
        <w:tab/>
      </w:r>
      <w:r>
        <w:tab/>
      </w:r>
      <w:r>
        <w:tab/>
      </w:r>
      <w:r>
        <w:tab/>
        <w:t>=</w:t>
      </w:r>
      <w:r>
        <w:tab/>
        <w:t>0.9570</w:t>
      </w:r>
      <w:r>
        <w:tab/>
        <w:t xml:space="preserve">   on</w:t>
      </w:r>
      <w:r>
        <w:tab/>
        <w:t>02-Dec</w:t>
      </w:r>
    </w:p>
    <w:p w:rsidR="004F7E06" w:rsidRDefault="004F7E06" w:rsidP="004F7E06">
      <w:pPr>
        <w:pStyle w:val="NoSpacing"/>
      </w:pPr>
    </w:p>
    <w:p w:rsidR="004F7E06" w:rsidRDefault="004F7E06" w:rsidP="004F7E06">
      <w:pPr>
        <w:pStyle w:val="NoSpacing"/>
      </w:pPr>
      <w:r>
        <w:tab/>
      </w:r>
      <w:r>
        <w:tab/>
      </w:r>
      <w:r>
        <w:tab/>
      </w:r>
      <w:r>
        <w:tab/>
      </w:r>
      <w:r>
        <w:tab/>
      </w:r>
      <w:r>
        <w:tab/>
      </w:r>
      <w:r>
        <w:tab/>
      </w:r>
      <w:r>
        <w:tab/>
      </w:r>
      <w:r>
        <w:tab/>
        <w:t>Percent</w:t>
      </w:r>
      <w:r>
        <w:tab/>
      </w:r>
      <w:r>
        <w:tab/>
        <w:t>Average</w:t>
      </w:r>
    </w:p>
    <w:p w:rsidR="004F7E06" w:rsidRDefault="004F7E06" w:rsidP="004F7E06">
      <w:pPr>
        <w:pStyle w:val="NoSpacing"/>
      </w:pPr>
      <w:r>
        <w:tab/>
      </w:r>
      <w:r>
        <w:tab/>
      </w:r>
      <w:r>
        <w:tab/>
      </w:r>
      <w:r>
        <w:tab/>
      </w:r>
      <w:r>
        <w:tab/>
      </w:r>
      <w:r>
        <w:tab/>
      </w:r>
      <w:r>
        <w:tab/>
      </w:r>
      <w:r>
        <w:tab/>
      </w:r>
      <w:r>
        <w:tab/>
      </w:r>
      <w:r>
        <w:rPr>
          <w:u w:val="single"/>
        </w:rPr>
        <w:t>Removal</w:t>
      </w:r>
      <w:r>
        <w:tab/>
      </w:r>
      <w:r>
        <w:rPr>
          <w:u w:val="single"/>
        </w:rPr>
        <w:t>Concentration</w:t>
      </w:r>
    </w:p>
    <w:p w:rsidR="004F7E06" w:rsidRDefault="004F7E06" w:rsidP="004F7E06">
      <w:pPr>
        <w:pStyle w:val="NoSpacing"/>
        <w:numPr>
          <w:ilvl w:val="0"/>
          <w:numId w:val="5"/>
        </w:numPr>
      </w:pPr>
      <w:r>
        <w:t>Biochemical Oxygen Demand</w:t>
      </w:r>
    </w:p>
    <w:p w:rsidR="004F7E06" w:rsidRDefault="004F7E06" w:rsidP="004F7E06">
      <w:pPr>
        <w:pStyle w:val="NoSpacing"/>
        <w:ind w:left="1080"/>
      </w:pPr>
      <w:r>
        <w:t>EPA / DEM Permit Requirement</w:t>
      </w:r>
      <w:r>
        <w:tab/>
      </w:r>
      <w:r>
        <w:tab/>
      </w:r>
      <w:r>
        <w:tab/>
        <w:t>=</w:t>
      </w:r>
      <w:r>
        <w:tab/>
        <w:t>85.0% min</w:t>
      </w:r>
      <w:r>
        <w:tab/>
        <w:t>30.0 mg/L</w:t>
      </w:r>
    </w:p>
    <w:p w:rsidR="004F7E06" w:rsidRDefault="004F7E06" w:rsidP="004F7E06">
      <w:pPr>
        <w:pStyle w:val="NoSpacing"/>
        <w:ind w:left="1080"/>
      </w:pPr>
      <w:r>
        <w:t>December achieved</w:t>
      </w:r>
      <w:r>
        <w:tab/>
      </w:r>
      <w:r>
        <w:tab/>
      </w:r>
      <w:r>
        <w:tab/>
      </w:r>
      <w:r>
        <w:tab/>
      </w:r>
      <w:r>
        <w:tab/>
        <w:t>=</w:t>
      </w:r>
      <w:r>
        <w:tab/>
        <w:t>99.5%</w:t>
      </w:r>
      <w:r>
        <w:tab/>
      </w:r>
      <w:r>
        <w:tab/>
        <w:t>101 mg/L</w:t>
      </w:r>
    </w:p>
    <w:p w:rsidR="004F7E06" w:rsidRDefault="004F7E06" w:rsidP="004F7E06">
      <w:pPr>
        <w:pStyle w:val="NoSpacing"/>
      </w:pPr>
    </w:p>
    <w:p w:rsidR="004F7E06" w:rsidRDefault="004F7E06" w:rsidP="004F7E06">
      <w:pPr>
        <w:pStyle w:val="NoSpacing"/>
        <w:numPr>
          <w:ilvl w:val="0"/>
          <w:numId w:val="5"/>
        </w:numPr>
      </w:pPr>
      <w:r>
        <w:t>Total Suspended Solids</w:t>
      </w:r>
    </w:p>
    <w:p w:rsidR="00FD1C42" w:rsidRDefault="004F7E06" w:rsidP="004F7E06">
      <w:pPr>
        <w:pStyle w:val="NoSpacing"/>
        <w:ind w:left="1080"/>
      </w:pPr>
      <w:r>
        <w:t>EPA / DEM Permit Requirement</w:t>
      </w:r>
      <w:r>
        <w:tab/>
      </w:r>
      <w:r>
        <w:tab/>
      </w:r>
      <w:r>
        <w:tab/>
        <w:t>=</w:t>
      </w:r>
      <w:r>
        <w:tab/>
        <w:t>85.0%</w:t>
      </w:r>
      <w:r>
        <w:tab/>
      </w:r>
      <w:r w:rsidR="00FD1C42">
        <w:tab/>
        <w:t>30.0 mg/L</w:t>
      </w:r>
    </w:p>
    <w:p w:rsidR="00FD1C42" w:rsidRDefault="00FD1C42" w:rsidP="004F7E06">
      <w:pPr>
        <w:pStyle w:val="NoSpacing"/>
        <w:ind w:left="1080"/>
      </w:pPr>
      <w:r>
        <w:t>December achieved</w:t>
      </w:r>
      <w:r>
        <w:tab/>
      </w:r>
      <w:r>
        <w:tab/>
      </w:r>
      <w:r>
        <w:tab/>
      </w:r>
      <w:r>
        <w:tab/>
      </w:r>
      <w:r>
        <w:tab/>
        <w:t>=</w:t>
      </w:r>
      <w:r>
        <w:tab/>
        <w:t>98.9%</w:t>
      </w:r>
      <w:r>
        <w:tab/>
      </w:r>
      <w:r>
        <w:tab/>
        <w:t>3.2 mg/L</w:t>
      </w:r>
    </w:p>
    <w:p w:rsidR="00FD1C42" w:rsidRDefault="00FD1C42" w:rsidP="00FD1C42">
      <w:pPr>
        <w:pStyle w:val="NoSpacing"/>
      </w:pPr>
    </w:p>
    <w:p w:rsidR="00FD1C42" w:rsidRDefault="00FD1C42" w:rsidP="00FD1C42">
      <w:pPr>
        <w:pStyle w:val="NoSpacing"/>
        <w:numPr>
          <w:ilvl w:val="0"/>
          <w:numId w:val="5"/>
        </w:numPr>
      </w:pPr>
      <w:r>
        <w:t>Total Phosphorus</w:t>
      </w:r>
    </w:p>
    <w:p w:rsidR="006A65D1" w:rsidRDefault="00FD1C42" w:rsidP="00FD1C42">
      <w:pPr>
        <w:pStyle w:val="NoSpacing"/>
        <w:ind w:left="1080"/>
      </w:pPr>
      <w:r>
        <w:t>EPA / DEM Permit Requirement</w:t>
      </w:r>
      <w:r>
        <w:tab/>
      </w:r>
      <w:r>
        <w:tab/>
      </w:r>
      <w:r>
        <w:tab/>
        <w:t>=</w:t>
      </w:r>
      <w:r>
        <w:tab/>
        <w:t>N/A</w:t>
      </w:r>
      <w:r>
        <w:tab/>
      </w:r>
      <w:r>
        <w:tab/>
      </w:r>
      <w:r w:rsidR="006A65D1">
        <w:t>1.00 mg/L</w:t>
      </w:r>
    </w:p>
    <w:p w:rsidR="006A65D1" w:rsidRDefault="006A65D1" w:rsidP="00FD1C42">
      <w:pPr>
        <w:pStyle w:val="NoSpacing"/>
        <w:ind w:left="1080"/>
      </w:pPr>
      <w:r>
        <w:t>December achieved</w:t>
      </w:r>
      <w:r>
        <w:tab/>
      </w:r>
      <w:r>
        <w:tab/>
      </w:r>
      <w:r>
        <w:tab/>
      </w:r>
      <w:r>
        <w:tab/>
      </w:r>
      <w:r>
        <w:tab/>
        <w:t>=</w:t>
      </w:r>
      <w:r>
        <w:tab/>
        <w:t>94.4%</w:t>
      </w:r>
      <w:r>
        <w:tab/>
      </w:r>
      <w:r>
        <w:tab/>
        <w:t>0.269mg/L</w:t>
      </w:r>
    </w:p>
    <w:p w:rsidR="006A65D1" w:rsidRDefault="006A65D1" w:rsidP="006A65D1">
      <w:pPr>
        <w:pStyle w:val="NoSpacing"/>
      </w:pPr>
    </w:p>
    <w:p w:rsidR="006A65D1" w:rsidRDefault="006A65D1" w:rsidP="006A65D1">
      <w:pPr>
        <w:pStyle w:val="NoSpacing"/>
        <w:numPr>
          <w:ilvl w:val="0"/>
          <w:numId w:val="5"/>
        </w:numPr>
      </w:pPr>
      <w:r>
        <w:t>Total Ammonia</w:t>
      </w:r>
      <w:r>
        <w:tab/>
      </w:r>
      <w:r>
        <w:tab/>
      </w:r>
      <w:r>
        <w:tab/>
      </w:r>
      <w:r>
        <w:tab/>
      </w:r>
      <w:r>
        <w:tab/>
      </w:r>
    </w:p>
    <w:p w:rsidR="006A65D1" w:rsidRDefault="006A65D1" w:rsidP="006A65D1">
      <w:pPr>
        <w:pStyle w:val="NoSpacing"/>
        <w:ind w:left="1080"/>
      </w:pPr>
      <w:r>
        <w:t>EPA / DEM Permit Requirement</w:t>
      </w:r>
      <w:r>
        <w:tab/>
      </w:r>
      <w:r>
        <w:tab/>
      </w:r>
      <w:r>
        <w:tab/>
        <w:t>=</w:t>
      </w:r>
      <w:r>
        <w:tab/>
        <w:t>N/A</w:t>
      </w:r>
      <w:r>
        <w:tab/>
      </w:r>
      <w:r>
        <w:tab/>
        <w:t>31.5 mg/L</w:t>
      </w:r>
    </w:p>
    <w:p w:rsidR="004F7E06" w:rsidRDefault="006A65D1" w:rsidP="006A65D1">
      <w:pPr>
        <w:pStyle w:val="NoSpacing"/>
        <w:ind w:left="1080"/>
      </w:pPr>
      <w:r>
        <w:t>December achieved</w:t>
      </w:r>
      <w:r>
        <w:tab/>
      </w:r>
      <w:r>
        <w:tab/>
      </w:r>
      <w:r>
        <w:tab/>
      </w:r>
      <w:r>
        <w:tab/>
      </w:r>
      <w:r>
        <w:tab/>
        <w:t>=</w:t>
      </w:r>
      <w:r>
        <w:tab/>
        <w:t>90.2%</w:t>
      </w:r>
      <w:r>
        <w:tab/>
      </w:r>
      <w:r>
        <w:tab/>
        <w:t>2.6 mg/L</w:t>
      </w:r>
      <w:r w:rsidR="004F7E06">
        <w:tab/>
      </w:r>
    </w:p>
    <w:p w:rsidR="006A65D1" w:rsidRDefault="006A65D1" w:rsidP="006A65D1">
      <w:pPr>
        <w:pStyle w:val="NoSpacing"/>
      </w:pPr>
    </w:p>
    <w:p w:rsidR="006A65D1" w:rsidRDefault="006A65D1" w:rsidP="006A65D1">
      <w:pPr>
        <w:pStyle w:val="NoSpacing"/>
        <w:numPr>
          <w:ilvl w:val="0"/>
          <w:numId w:val="5"/>
        </w:numPr>
      </w:pPr>
      <w:r>
        <w:t>Total Copper</w:t>
      </w:r>
      <w:r>
        <w:tab/>
      </w:r>
      <w:r>
        <w:tab/>
      </w:r>
    </w:p>
    <w:p w:rsidR="006A65D1" w:rsidRDefault="006A65D1" w:rsidP="006A65D1">
      <w:pPr>
        <w:pStyle w:val="NoSpacing"/>
        <w:ind w:left="1080"/>
      </w:pPr>
      <w:r>
        <w:t>EPA / DEM Permit Requirement</w:t>
      </w:r>
      <w:r>
        <w:tab/>
      </w:r>
      <w:r>
        <w:tab/>
      </w:r>
      <w:r>
        <w:tab/>
        <w:t>=</w:t>
      </w:r>
      <w:r>
        <w:tab/>
        <w:t>N/A</w:t>
      </w:r>
      <w:r>
        <w:tab/>
      </w:r>
      <w:r>
        <w:tab/>
        <w:t>8.0 ug/L</w:t>
      </w:r>
    </w:p>
    <w:p w:rsidR="006A65D1" w:rsidRDefault="006A65D1" w:rsidP="006A65D1">
      <w:pPr>
        <w:pStyle w:val="NoSpacing"/>
        <w:ind w:left="1080"/>
      </w:pPr>
      <w:r>
        <w:t>December achieved</w:t>
      </w:r>
      <w:r>
        <w:tab/>
      </w:r>
      <w:r>
        <w:tab/>
      </w:r>
      <w:r>
        <w:tab/>
      </w:r>
      <w:r>
        <w:tab/>
      </w:r>
      <w:r>
        <w:tab/>
        <w:t>=</w:t>
      </w:r>
      <w:r>
        <w:tab/>
        <w:t>97.0%</w:t>
      </w:r>
      <w:r>
        <w:tab/>
      </w:r>
      <w:r>
        <w:tab/>
        <w:t>7.2 ug/L</w:t>
      </w:r>
    </w:p>
    <w:p w:rsidR="006A65D1" w:rsidRDefault="006A65D1" w:rsidP="006A65D1">
      <w:pPr>
        <w:pStyle w:val="NoSpacing"/>
      </w:pPr>
    </w:p>
    <w:p w:rsidR="006A65D1" w:rsidRDefault="006A65D1" w:rsidP="006A65D1">
      <w:pPr>
        <w:pStyle w:val="NoSpacing"/>
        <w:numPr>
          <w:ilvl w:val="0"/>
          <w:numId w:val="5"/>
        </w:numPr>
      </w:pPr>
      <w:r>
        <w:t>Disposed Sludge</w:t>
      </w:r>
    </w:p>
    <w:p w:rsidR="006A65D1" w:rsidRDefault="006A65D1" w:rsidP="006A65D1">
      <w:pPr>
        <w:pStyle w:val="NoSpacing"/>
        <w:ind w:left="1080"/>
      </w:pPr>
      <w:r>
        <w:t>Dry Tons Disposed of</w:t>
      </w:r>
      <w:r>
        <w:tab/>
      </w:r>
      <w:r>
        <w:tab/>
      </w:r>
      <w:r>
        <w:tab/>
      </w:r>
      <w:r>
        <w:tab/>
        <w:t>=</w:t>
      </w:r>
      <w:r>
        <w:tab/>
        <w:t>28.21</w:t>
      </w:r>
    </w:p>
    <w:p w:rsidR="006A65D1" w:rsidRDefault="006A65D1" w:rsidP="006A65D1">
      <w:pPr>
        <w:pStyle w:val="NoSpacing"/>
        <w:ind w:left="1080"/>
      </w:pPr>
      <w:r>
        <w:t>Number of Loads Removed</w:t>
      </w:r>
      <w:r>
        <w:tab/>
      </w:r>
      <w:r>
        <w:tab/>
      </w:r>
      <w:r>
        <w:tab/>
      </w:r>
      <w:r>
        <w:tab/>
        <w:t>=</w:t>
      </w:r>
      <w:r>
        <w:tab/>
        <w:t>29</w:t>
      </w:r>
    </w:p>
    <w:p w:rsidR="006A65D1" w:rsidRDefault="006A65D1" w:rsidP="006A65D1">
      <w:pPr>
        <w:pStyle w:val="NoSpacing"/>
        <w:ind w:left="1080"/>
      </w:pPr>
      <w:r>
        <w:t>Average Dry Tons / Load</w:t>
      </w:r>
      <w:r>
        <w:tab/>
      </w:r>
      <w:r>
        <w:tab/>
      </w:r>
      <w:r>
        <w:tab/>
      </w:r>
      <w:r>
        <w:tab/>
        <w:t>=</w:t>
      </w:r>
      <w:r>
        <w:tab/>
        <w:t>0.97</w:t>
      </w:r>
    </w:p>
    <w:p w:rsidR="006A65D1" w:rsidRDefault="006A65D1" w:rsidP="006A65D1">
      <w:pPr>
        <w:pStyle w:val="NoSpacing"/>
      </w:pPr>
    </w:p>
    <w:p w:rsidR="006A65D1" w:rsidRDefault="006A65D1" w:rsidP="006A65D1">
      <w:pPr>
        <w:pStyle w:val="NoSpacing"/>
      </w:pPr>
    </w:p>
    <w:p w:rsidR="006A65D1" w:rsidRDefault="006A65D1" w:rsidP="006A65D1">
      <w:pPr>
        <w:pStyle w:val="NoSpacing"/>
      </w:pPr>
      <w:r>
        <w:rPr>
          <w:u w:val="single"/>
        </w:rPr>
        <w:t>Callout Alarms</w:t>
      </w:r>
    </w:p>
    <w:p w:rsidR="006A65D1" w:rsidRDefault="006A65D1" w:rsidP="006A65D1">
      <w:pPr>
        <w:pStyle w:val="NoSpacing"/>
      </w:pPr>
    </w:p>
    <w:p w:rsidR="006A65D1" w:rsidRDefault="006A65D1" w:rsidP="006A65D1">
      <w:pPr>
        <w:pStyle w:val="NoSpacing"/>
      </w:pPr>
      <w:r>
        <w:t>There were three (3) after hour alarm callouts for the WWTF.</w:t>
      </w:r>
    </w:p>
    <w:p w:rsidR="006A65D1" w:rsidRDefault="006A65D1" w:rsidP="006A65D1">
      <w:pPr>
        <w:pStyle w:val="NoSpacing"/>
      </w:pPr>
    </w:p>
    <w:p w:rsidR="006A65D1" w:rsidRDefault="006A65D1" w:rsidP="006A65D1">
      <w:pPr>
        <w:pStyle w:val="NoSpacing"/>
      </w:pPr>
      <w:r>
        <w:lastRenderedPageBreak/>
        <w:t>12/7/19 – High Blended Sludge Tank – Crew responded and found air bubble level system with condensation in tubing causing a false high reading. Condensation was purged and system returned to normal.</w:t>
      </w:r>
    </w:p>
    <w:p w:rsidR="006A65D1" w:rsidRDefault="006A65D1" w:rsidP="006A65D1">
      <w:pPr>
        <w:pStyle w:val="NoSpacing"/>
      </w:pPr>
    </w:p>
    <w:p w:rsidR="006A65D1" w:rsidRDefault="00DF6838" w:rsidP="006A65D1">
      <w:pPr>
        <w:pStyle w:val="NoSpacing"/>
      </w:pPr>
      <w:r>
        <w:t>12/9/19 – High Blended Sludge Tank – Crew responded and found air bubble level system with condensation in tubing causing a false high reading. Condensation was purged and system returned to normal.</w:t>
      </w:r>
    </w:p>
    <w:p w:rsidR="00DF6838" w:rsidRDefault="00DF6838" w:rsidP="006A65D1">
      <w:pPr>
        <w:pStyle w:val="NoSpacing"/>
      </w:pPr>
    </w:p>
    <w:p w:rsidR="00DF6838" w:rsidRDefault="00DF6838" w:rsidP="006A65D1">
      <w:pPr>
        <w:pStyle w:val="NoSpacing"/>
      </w:pPr>
      <w:r>
        <w:t xml:space="preserve">12/14/19 – Multiple alarms; Raw influent system high wet well, high Bisulfite residual, primary sludge pump clogged. Crew responded to alarms. Influent wet well levels returned to normal over time while crew was on site. The Bisulfite analyzer was flushed and residual returned to normal and the primary sludge pump was cleaned of rags and flushed. </w:t>
      </w:r>
    </w:p>
    <w:p w:rsidR="00DF6838" w:rsidRDefault="00DF6838" w:rsidP="006A65D1">
      <w:pPr>
        <w:pStyle w:val="NoSpacing"/>
      </w:pPr>
    </w:p>
    <w:p w:rsidR="00DF6838" w:rsidRPr="00DF6838" w:rsidRDefault="00DF6838" w:rsidP="00DF6838">
      <w:pPr>
        <w:pStyle w:val="NoSpacing"/>
        <w:numPr>
          <w:ilvl w:val="0"/>
          <w:numId w:val="1"/>
        </w:numPr>
        <w:rPr>
          <w:b/>
        </w:rPr>
      </w:pPr>
      <w:r>
        <w:rPr>
          <w:b/>
        </w:rPr>
        <w:t>COLLECTION SYSTEM OPERATIONS</w:t>
      </w:r>
    </w:p>
    <w:p w:rsidR="00DF6838" w:rsidRDefault="00DF6838" w:rsidP="00DF6838">
      <w:pPr>
        <w:pStyle w:val="NoSpacing"/>
      </w:pPr>
    </w:p>
    <w:p w:rsidR="00DF6838" w:rsidRDefault="00DF6838" w:rsidP="00DF6838">
      <w:pPr>
        <w:pStyle w:val="NoSpacing"/>
      </w:pPr>
      <w:r>
        <w:t>There were two (2) after hour collection systems call-in responses for the month of December 2019. Find the call-in table below:</w:t>
      </w:r>
    </w:p>
    <w:tbl>
      <w:tblPr>
        <w:tblStyle w:val="TableGrid"/>
        <w:tblW w:w="0" w:type="auto"/>
        <w:tblLook w:val="04A0" w:firstRow="1" w:lastRow="0" w:firstColumn="1" w:lastColumn="0" w:noHBand="0" w:noVBand="1"/>
      </w:tblPr>
      <w:tblGrid>
        <w:gridCol w:w="1098"/>
        <w:gridCol w:w="1710"/>
        <w:gridCol w:w="3240"/>
        <w:gridCol w:w="3528"/>
      </w:tblGrid>
      <w:tr w:rsidR="00DF6838" w:rsidTr="00DF6838">
        <w:tc>
          <w:tcPr>
            <w:tcW w:w="1098" w:type="dxa"/>
          </w:tcPr>
          <w:p w:rsidR="00DF6838" w:rsidRPr="00DF6838" w:rsidRDefault="00DF6838" w:rsidP="00DF6838">
            <w:pPr>
              <w:pStyle w:val="NoSpacing"/>
            </w:pPr>
            <w:r>
              <w:t>Date</w:t>
            </w:r>
          </w:p>
        </w:tc>
        <w:tc>
          <w:tcPr>
            <w:tcW w:w="1710" w:type="dxa"/>
          </w:tcPr>
          <w:p w:rsidR="00DF6838" w:rsidRPr="00DF6838" w:rsidRDefault="00DF6838" w:rsidP="00DF6838">
            <w:pPr>
              <w:pStyle w:val="NoSpacing"/>
            </w:pPr>
            <w:r>
              <w:t>Location</w:t>
            </w:r>
          </w:p>
        </w:tc>
        <w:tc>
          <w:tcPr>
            <w:tcW w:w="3240" w:type="dxa"/>
          </w:tcPr>
          <w:p w:rsidR="00DF6838" w:rsidRPr="00DF6838" w:rsidRDefault="00DF6838" w:rsidP="00DF6838">
            <w:pPr>
              <w:pStyle w:val="NoSpacing"/>
            </w:pPr>
            <w:r>
              <w:t>Nature of Call / Alarm Condition</w:t>
            </w:r>
          </w:p>
        </w:tc>
        <w:tc>
          <w:tcPr>
            <w:tcW w:w="3528" w:type="dxa"/>
          </w:tcPr>
          <w:p w:rsidR="00DF6838" w:rsidRPr="00DF6838" w:rsidRDefault="00DF6838" w:rsidP="00DF6838">
            <w:pPr>
              <w:pStyle w:val="NoSpacing"/>
            </w:pPr>
            <w:r>
              <w:t>Issue Found</w:t>
            </w:r>
          </w:p>
        </w:tc>
      </w:tr>
      <w:tr w:rsidR="00DF6838" w:rsidTr="00DF6838">
        <w:tc>
          <w:tcPr>
            <w:tcW w:w="1098" w:type="dxa"/>
          </w:tcPr>
          <w:p w:rsidR="00DF6838" w:rsidRPr="00DF6838" w:rsidRDefault="00DF6838" w:rsidP="00DF6838">
            <w:pPr>
              <w:pStyle w:val="NoSpacing"/>
            </w:pPr>
            <w:r>
              <w:t>12/8/19</w:t>
            </w:r>
          </w:p>
        </w:tc>
        <w:tc>
          <w:tcPr>
            <w:tcW w:w="1710" w:type="dxa"/>
          </w:tcPr>
          <w:p w:rsidR="00DF6838" w:rsidRPr="00DF6838" w:rsidRDefault="00DF6838" w:rsidP="00DF6838">
            <w:pPr>
              <w:pStyle w:val="NoSpacing"/>
            </w:pPr>
            <w:r>
              <w:t>Beach Road PS</w:t>
            </w:r>
          </w:p>
        </w:tc>
        <w:tc>
          <w:tcPr>
            <w:tcW w:w="3240" w:type="dxa"/>
          </w:tcPr>
          <w:p w:rsidR="00DF6838" w:rsidRPr="00DF6838" w:rsidRDefault="00DF6838" w:rsidP="00DF6838">
            <w:pPr>
              <w:pStyle w:val="NoSpacing"/>
            </w:pPr>
            <w:r>
              <w:t>High Wet Well</w:t>
            </w:r>
          </w:p>
        </w:tc>
        <w:tc>
          <w:tcPr>
            <w:tcW w:w="3528" w:type="dxa"/>
          </w:tcPr>
          <w:p w:rsidR="00DF6838" w:rsidRPr="00DF6838" w:rsidRDefault="00DF6838" w:rsidP="00DF6838">
            <w:pPr>
              <w:pStyle w:val="NoSpacing"/>
            </w:pPr>
            <w:r>
              <w:t>Back flushed, purged rags and pumped down wet well.</w:t>
            </w:r>
          </w:p>
        </w:tc>
      </w:tr>
      <w:tr w:rsidR="00DF6838" w:rsidTr="00DF6838">
        <w:tc>
          <w:tcPr>
            <w:tcW w:w="1098" w:type="dxa"/>
          </w:tcPr>
          <w:p w:rsidR="00DF6838" w:rsidRDefault="00DF6838" w:rsidP="00DF6838">
            <w:pPr>
              <w:pStyle w:val="NoSpacing"/>
            </w:pPr>
            <w:r>
              <w:t>12/17/19</w:t>
            </w:r>
          </w:p>
        </w:tc>
        <w:tc>
          <w:tcPr>
            <w:tcW w:w="1710" w:type="dxa"/>
          </w:tcPr>
          <w:p w:rsidR="00DF6838" w:rsidRDefault="00DF6838" w:rsidP="00DF6838">
            <w:pPr>
              <w:pStyle w:val="NoSpacing"/>
            </w:pPr>
            <w:r>
              <w:t>Eagle Peak PS</w:t>
            </w:r>
          </w:p>
        </w:tc>
        <w:tc>
          <w:tcPr>
            <w:tcW w:w="3240" w:type="dxa"/>
          </w:tcPr>
          <w:p w:rsidR="00DF6838" w:rsidRDefault="00DF6838" w:rsidP="00DF6838">
            <w:pPr>
              <w:pStyle w:val="NoSpacing"/>
            </w:pPr>
            <w:r>
              <w:t>Pump 1 and 2 fail</w:t>
            </w:r>
          </w:p>
        </w:tc>
        <w:tc>
          <w:tcPr>
            <w:tcW w:w="3528" w:type="dxa"/>
          </w:tcPr>
          <w:p w:rsidR="00DF6838" w:rsidRDefault="00DF6838" w:rsidP="00DF6838">
            <w:pPr>
              <w:pStyle w:val="NoSpacing"/>
            </w:pPr>
            <w:r>
              <w:t>Pump failure due to power bump. Reset pumps and cleared alarms. Pumped down wet well. Back to normal.</w:t>
            </w:r>
          </w:p>
        </w:tc>
      </w:tr>
    </w:tbl>
    <w:p w:rsidR="00DF6838" w:rsidRDefault="00DF6838" w:rsidP="00DF6838">
      <w:pPr>
        <w:pStyle w:val="NoSpacing"/>
        <w:rPr>
          <w:b/>
        </w:rPr>
      </w:pPr>
    </w:p>
    <w:p w:rsidR="00DF6838" w:rsidRDefault="00DF6838" w:rsidP="00DF6838">
      <w:pPr>
        <w:pStyle w:val="NoSpacing"/>
      </w:pPr>
      <w:r>
        <w:rPr>
          <w:u w:val="single"/>
        </w:rPr>
        <w:t>Other Collection System Issues</w:t>
      </w:r>
    </w:p>
    <w:p w:rsidR="00DF6838" w:rsidRDefault="00DF6838" w:rsidP="00DF6838">
      <w:pPr>
        <w:pStyle w:val="NoSpacing"/>
      </w:pPr>
    </w:p>
    <w:p w:rsidR="00DF6838" w:rsidRDefault="00DF6838" w:rsidP="00DF6838">
      <w:pPr>
        <w:pStyle w:val="NoSpacing"/>
      </w:pPr>
      <w:r>
        <w:t>11/27/19 – After troubleshooting issue with pump #2 at the Glendale Pump Station by crew, it was determined the pump #2 had an electrical problem. Water &amp; Waste (now Williamson Pump &amp; Motor) was called to troubleshoot and to determine the exact problem. The tech determined that one leg of the three phase motor was lost. The pump was removed from the wet well and taken to their shop for repair assessment and price quote.</w:t>
      </w:r>
    </w:p>
    <w:p w:rsidR="00DF6838" w:rsidRDefault="00DF6838" w:rsidP="00DF6838">
      <w:pPr>
        <w:pStyle w:val="NoSpacing"/>
      </w:pPr>
    </w:p>
    <w:p w:rsidR="00DF6838" w:rsidRDefault="00DF6838" w:rsidP="00DF6838">
      <w:pPr>
        <w:pStyle w:val="NoSpacing"/>
      </w:pPr>
      <w:r>
        <w:t>Update 1/10/20 – The pump was in very bad condition and Williamson determined the cutter wore off the shaft and burnt the motor. Williamson suggested a new pump, but not a Vaughan replacement. They recommended the Barnes chopper pump, which they represent. Their quote was $30,375.00 installed on rail system, wired to existing panel, started up and tested. Due to the relatively high price, I asked Robert Tilton of Williamson</w:t>
      </w:r>
      <w:r w:rsidR="00FD4961">
        <w:t xml:space="preserve"> to price quote the repair. The repair quote is $21,343.00. Williamson said they also asked Vaughan for a replacement price and it was ~$32,000.</w:t>
      </w:r>
    </w:p>
    <w:p w:rsidR="00FD4961" w:rsidRDefault="00FD4961" w:rsidP="00DF6838">
      <w:pPr>
        <w:pStyle w:val="NoSpacing"/>
      </w:pPr>
    </w:p>
    <w:p w:rsidR="00FD4961" w:rsidRDefault="00FD4961" w:rsidP="00DF6838">
      <w:pPr>
        <w:pStyle w:val="NoSpacing"/>
      </w:pPr>
      <w:r>
        <w:t>In the meantime, I contacted Henry Russell of Walker Wellington and requested he provide a quote for an exact replacement Vaughan pump. Walker Wellington is the sole source for Vaughan pumps in Rhode Island for municipal and industrial applications. Walker Wellington’s quote for a new pump is $20,870.00. I will confirm this is correct since Williamson’s price quote was more than $11,000 more than what was quoted by Walker Wellington.</w:t>
      </w:r>
    </w:p>
    <w:p w:rsidR="00FD4961" w:rsidRDefault="00FD4961" w:rsidP="00DF6838">
      <w:pPr>
        <w:pStyle w:val="NoSpacing"/>
      </w:pPr>
    </w:p>
    <w:p w:rsidR="00FD4961" w:rsidRPr="00FD4961" w:rsidRDefault="00FD4961" w:rsidP="00FD4961">
      <w:pPr>
        <w:pStyle w:val="NoSpacing"/>
        <w:numPr>
          <w:ilvl w:val="0"/>
          <w:numId w:val="1"/>
        </w:numPr>
        <w:rPr>
          <w:b/>
        </w:rPr>
      </w:pPr>
      <w:r>
        <w:rPr>
          <w:b/>
        </w:rPr>
        <w:t>CURRENT ISSUES</w:t>
      </w:r>
    </w:p>
    <w:p w:rsidR="00FD4961" w:rsidRDefault="00FD4961" w:rsidP="00FD4961">
      <w:pPr>
        <w:pStyle w:val="NoSpacing"/>
      </w:pPr>
    </w:p>
    <w:p w:rsidR="00FD4961" w:rsidRDefault="00FD4961" w:rsidP="00FD4961">
      <w:pPr>
        <w:pStyle w:val="NoSpacing"/>
      </w:pPr>
      <w:r>
        <w:lastRenderedPageBreak/>
        <w:t xml:space="preserve">1/8/20 – With assistance from Tim Kane, the Daniele Industries IPT discharge permit was slightly modified to reflect recent changes in ownership and management, Daniele was purchased by an investment group and is now doing business as Daniele International, LLC with David Finch as CEO. Richard St. Pierre has retired or is soon to retire and so CEO David Finch has been designated as the signer of the discharge permit. Also, within the permit in Section M 4. Violations of the Permit, the term </w:t>
      </w:r>
      <w:r w:rsidR="00A25EF0">
        <w:t>“person” was changed to “entity” such that responsibility for violations would be held by the corporation and not the operator of the wastewater treatment facility.</w:t>
      </w:r>
    </w:p>
    <w:p w:rsidR="00A25EF0" w:rsidRDefault="00A25EF0" w:rsidP="00FD4961">
      <w:pPr>
        <w:pStyle w:val="NoSpacing"/>
      </w:pPr>
    </w:p>
    <w:p w:rsidR="00A25EF0" w:rsidRDefault="00A25EF0" w:rsidP="00FD4961">
      <w:pPr>
        <w:pStyle w:val="NoSpacing"/>
      </w:pPr>
      <w:r>
        <w:t xml:space="preserve">1/9/20 – James Dyment from BETA and the superintendent met with Jim Geremia at his office to discuss the wiring issues at the Phosphorus removal system hoping that some light could be shed as to the circumstances that caused the wire chafing and perhaps some pictures of the wires being pulled. Jim Geremia did not have pictures of the wiring. James Dyment has been in contact with Hart Engineering since the last BSC meeting explaining the wiring situation and trying to arrange a meeting at the plant with Hart Engineering and </w:t>
      </w:r>
      <w:proofErr w:type="spellStart"/>
      <w:r>
        <w:t>Audet</w:t>
      </w:r>
      <w:proofErr w:type="spellEnd"/>
      <w:r>
        <w:t xml:space="preserve"> Electric to show them the condition of the wires and to discuss any potential action going forward.</w:t>
      </w:r>
    </w:p>
    <w:p w:rsidR="007D5396" w:rsidRDefault="007D5396" w:rsidP="00FD4961">
      <w:pPr>
        <w:pStyle w:val="NoSpacing"/>
      </w:pPr>
    </w:p>
    <w:p w:rsidR="007D5396" w:rsidRDefault="007D5396" w:rsidP="00FD4961">
      <w:pPr>
        <w:pStyle w:val="NoSpacing"/>
      </w:pPr>
      <w:r>
        <w:t>Mr. Emond gave a brief summary of the Superintendent’s Report. Mr. Emond stated that there is a meeting scheduled next week with Hart Engineering</w:t>
      </w:r>
      <w:r w:rsidR="00107E5E">
        <w:t xml:space="preserve">, James </w:t>
      </w:r>
      <w:proofErr w:type="spellStart"/>
      <w:r w:rsidR="00107E5E">
        <w:t>Geremia</w:t>
      </w:r>
      <w:proofErr w:type="spellEnd"/>
      <w:r>
        <w:t xml:space="preserve"> and </w:t>
      </w:r>
      <w:proofErr w:type="spellStart"/>
      <w:r>
        <w:t>Audet</w:t>
      </w:r>
      <w:proofErr w:type="spellEnd"/>
      <w:r>
        <w:t xml:space="preserve"> Electric to look at the wiring in the Phosphorus/Copper building. </w:t>
      </w:r>
    </w:p>
    <w:p w:rsidR="007D5396" w:rsidRPr="007D5396" w:rsidRDefault="007D5396" w:rsidP="00FD4961">
      <w:pPr>
        <w:pStyle w:val="NoSpacing"/>
      </w:pPr>
      <w:r>
        <w:rPr>
          <w:b/>
        </w:rPr>
        <w:t xml:space="preserve">Voted – </w:t>
      </w:r>
      <w:r>
        <w:t>Mr. Rouleau made a motion to accept the Superintendent’s Report. The motion was seconded by Mr. Joubert. All in favor, so voted.</w:t>
      </w:r>
    </w:p>
    <w:p w:rsidR="00A25EF0" w:rsidRDefault="00A25EF0" w:rsidP="00FD4961">
      <w:pPr>
        <w:pStyle w:val="NoSpacing"/>
      </w:pPr>
    </w:p>
    <w:p w:rsidR="00A25EF0" w:rsidRDefault="00A25EF0" w:rsidP="00FD4961">
      <w:pPr>
        <w:pStyle w:val="NoSpacing"/>
      </w:pPr>
    </w:p>
    <w:p w:rsidR="00A25EF0" w:rsidRDefault="00A25EF0" w:rsidP="00FD4961">
      <w:pPr>
        <w:pStyle w:val="NoSpacing"/>
      </w:pPr>
      <w:r>
        <w:rPr>
          <w:b/>
        </w:rPr>
        <w:t xml:space="preserve">Sewer Use/Sewer Assessment Write-Offs – </w:t>
      </w:r>
      <w:r>
        <w:t>None</w:t>
      </w:r>
    </w:p>
    <w:p w:rsidR="00A25EF0" w:rsidRDefault="00A25EF0" w:rsidP="00FD4961">
      <w:pPr>
        <w:pStyle w:val="NoSpacing"/>
      </w:pPr>
    </w:p>
    <w:p w:rsidR="00A25EF0" w:rsidRDefault="00A25EF0" w:rsidP="00FD4961">
      <w:pPr>
        <w:pStyle w:val="NoSpacing"/>
      </w:pPr>
    </w:p>
    <w:p w:rsidR="00A25EF0" w:rsidRDefault="00A25EF0" w:rsidP="00FD4961">
      <w:pPr>
        <w:pStyle w:val="NoSpacing"/>
      </w:pPr>
      <w:r>
        <w:rPr>
          <w:b/>
        </w:rPr>
        <w:t>The Attorney requests Executive Session of the Commission, pursuant to Rhode Island Open Meeting Law 42-46-5 (a) (2) to discuss, consider and act upon potential litigation.</w:t>
      </w:r>
    </w:p>
    <w:p w:rsidR="00A25EF0" w:rsidRDefault="00A25EF0" w:rsidP="00FD4961">
      <w:pPr>
        <w:pStyle w:val="NoSpacing"/>
      </w:pPr>
      <w:r>
        <w:rPr>
          <w:b/>
        </w:rPr>
        <w:t xml:space="preserve">Voted – </w:t>
      </w:r>
      <w:r>
        <w:t>Mr. Rouleau made a motion to move the Meeting to Executive Session. The motion was seconded by Mr. Joubert. All in favor, so voted.</w:t>
      </w:r>
    </w:p>
    <w:p w:rsidR="00A25EF0" w:rsidRDefault="00A25EF0" w:rsidP="00FD4961">
      <w:pPr>
        <w:pStyle w:val="NoSpacing"/>
      </w:pPr>
    </w:p>
    <w:p w:rsidR="00A25EF0" w:rsidRDefault="00A25EF0" w:rsidP="00FD4961">
      <w:pPr>
        <w:pStyle w:val="NoSpacing"/>
      </w:pPr>
      <w:r>
        <w:rPr>
          <w:b/>
        </w:rPr>
        <w:t xml:space="preserve">Voted – </w:t>
      </w:r>
      <w:r>
        <w:t>Mr. Nolan an</w:t>
      </w:r>
      <w:r w:rsidR="001E7F77">
        <w:t>nounced that there were no votes</w:t>
      </w:r>
      <w:r>
        <w:t xml:space="preserve"> taken in Executive Session. Mr. Joubert made a motion to seal the Minutes of the Executive Session. The motion was seconded by Mr. Rouleau. All in favor, so voted.</w:t>
      </w:r>
    </w:p>
    <w:p w:rsidR="00A25EF0" w:rsidRDefault="00A25EF0" w:rsidP="00FD4961">
      <w:pPr>
        <w:pStyle w:val="NoSpacing"/>
      </w:pPr>
    </w:p>
    <w:p w:rsidR="00A25EF0" w:rsidRDefault="00A25EF0" w:rsidP="00FD4961">
      <w:pPr>
        <w:pStyle w:val="NoSpacing"/>
      </w:pPr>
    </w:p>
    <w:p w:rsidR="00A25EF0" w:rsidRDefault="00A25EF0" w:rsidP="00FD4961">
      <w:pPr>
        <w:pStyle w:val="NoSpacing"/>
      </w:pPr>
      <w:r>
        <w:rPr>
          <w:b/>
        </w:rPr>
        <w:t xml:space="preserve">Adjournment – </w:t>
      </w:r>
      <w:r>
        <w:t>Mr. Joubert made a motion to adjourn the Meeting. The motion was seconded by Mr. Rouleau. All in favor, so voted.</w:t>
      </w:r>
    </w:p>
    <w:p w:rsidR="00A25EF0" w:rsidRDefault="00A25EF0" w:rsidP="00FD4961">
      <w:pPr>
        <w:pStyle w:val="NoSpacing"/>
      </w:pPr>
    </w:p>
    <w:p w:rsidR="00A25EF0" w:rsidRDefault="00A25EF0" w:rsidP="00FD4961">
      <w:pPr>
        <w:pStyle w:val="NoSpacing"/>
      </w:pPr>
      <w:r>
        <w:t>Respectfully Submitted,</w:t>
      </w:r>
    </w:p>
    <w:p w:rsidR="00A25EF0" w:rsidRDefault="00A25EF0" w:rsidP="00FD4961">
      <w:pPr>
        <w:pStyle w:val="NoSpacing"/>
      </w:pPr>
    </w:p>
    <w:p w:rsidR="00A25EF0" w:rsidRDefault="00A25EF0" w:rsidP="00FD4961">
      <w:pPr>
        <w:pStyle w:val="NoSpacing"/>
      </w:pPr>
    </w:p>
    <w:p w:rsidR="00A25EF0" w:rsidRDefault="00A25EF0" w:rsidP="00FD4961">
      <w:pPr>
        <w:pStyle w:val="NoSpacing"/>
      </w:pPr>
      <w:r>
        <w:t>Jacqueline Batalon</w:t>
      </w:r>
    </w:p>
    <w:p w:rsidR="00A25EF0" w:rsidRDefault="00A25EF0" w:rsidP="00FD4961">
      <w:pPr>
        <w:pStyle w:val="NoSpacing"/>
      </w:pPr>
      <w:r>
        <w:t>Financial Aide</w:t>
      </w:r>
    </w:p>
    <w:p w:rsidR="00221518" w:rsidRDefault="00221518" w:rsidP="00FD4961">
      <w:pPr>
        <w:pStyle w:val="NoSpacing"/>
      </w:pPr>
    </w:p>
    <w:p w:rsidR="00221518" w:rsidRDefault="00221518" w:rsidP="00FD4961">
      <w:pPr>
        <w:pStyle w:val="NoSpacing"/>
      </w:pPr>
    </w:p>
    <w:p w:rsidR="00221518" w:rsidRDefault="00221518" w:rsidP="00FD4961">
      <w:pPr>
        <w:pStyle w:val="NoSpacing"/>
      </w:pPr>
    </w:p>
    <w:p w:rsidR="00221518" w:rsidRDefault="00221518" w:rsidP="00FD4961">
      <w:pPr>
        <w:pStyle w:val="NoSpacing"/>
      </w:pPr>
    </w:p>
    <w:p w:rsidR="00221518" w:rsidRDefault="00221518" w:rsidP="00FD4961">
      <w:pPr>
        <w:pStyle w:val="NoSpacing"/>
      </w:pPr>
      <w:r>
        <w:lastRenderedPageBreak/>
        <w:t>I have read the Minutes of the previous pages and hereby ratify the same.</w:t>
      </w:r>
    </w:p>
    <w:p w:rsidR="00221518" w:rsidRDefault="00221518" w:rsidP="00FD4961">
      <w:pPr>
        <w:pStyle w:val="NoSpacing"/>
      </w:pPr>
    </w:p>
    <w:p w:rsidR="00221518" w:rsidRDefault="00221518" w:rsidP="00FD4961">
      <w:pPr>
        <w:pStyle w:val="NoSpacing"/>
      </w:pPr>
    </w:p>
    <w:p w:rsidR="00221518" w:rsidRDefault="00221518" w:rsidP="00FD4961">
      <w:pPr>
        <w:pStyle w:val="NoSpacing"/>
      </w:pPr>
    </w:p>
    <w:p w:rsidR="00221518" w:rsidRDefault="00221518" w:rsidP="00FD4961">
      <w:pPr>
        <w:pStyle w:val="NoSpacing"/>
      </w:pPr>
      <w:r>
        <w:t>__________________________    __________________________    __________________________</w:t>
      </w:r>
    </w:p>
    <w:p w:rsidR="00221518" w:rsidRDefault="00221518" w:rsidP="00FD4961">
      <w:pPr>
        <w:pStyle w:val="NoSpacing"/>
      </w:pPr>
      <w:r>
        <w:t>William Andrews</w:t>
      </w:r>
      <w:r>
        <w:tab/>
      </w:r>
      <w:r>
        <w:tab/>
        <w:t xml:space="preserve">    Richard Nolan</w:t>
      </w:r>
      <w:r>
        <w:tab/>
      </w:r>
      <w:r>
        <w:tab/>
        <w:t xml:space="preserve">        Russell Fontaine</w:t>
      </w:r>
    </w:p>
    <w:p w:rsidR="00221518" w:rsidRDefault="00221518" w:rsidP="00FD4961">
      <w:pPr>
        <w:pStyle w:val="NoSpacing"/>
      </w:pPr>
      <w:r>
        <w:t>Chairman</w:t>
      </w:r>
      <w:r>
        <w:tab/>
      </w:r>
      <w:r>
        <w:tab/>
      </w:r>
      <w:r>
        <w:tab/>
        <w:t xml:space="preserve">    Vice Chairman</w:t>
      </w:r>
      <w:r>
        <w:tab/>
      </w:r>
      <w:r>
        <w:tab/>
        <w:t xml:space="preserve">        Secretary</w:t>
      </w:r>
    </w:p>
    <w:p w:rsidR="00221518" w:rsidRDefault="00221518" w:rsidP="00FD4961">
      <w:pPr>
        <w:pStyle w:val="NoSpacing"/>
      </w:pPr>
    </w:p>
    <w:p w:rsidR="00221518" w:rsidRDefault="00221518" w:rsidP="00FD4961">
      <w:pPr>
        <w:pStyle w:val="NoSpacing"/>
      </w:pPr>
    </w:p>
    <w:p w:rsidR="00221518" w:rsidRDefault="00221518" w:rsidP="00FD4961">
      <w:pPr>
        <w:pStyle w:val="NoSpacing"/>
      </w:pPr>
    </w:p>
    <w:p w:rsidR="00221518" w:rsidRDefault="00221518" w:rsidP="00FD4961">
      <w:pPr>
        <w:pStyle w:val="NoSpacing"/>
      </w:pPr>
      <w:r>
        <w:t>__________________________    __________________________</w:t>
      </w:r>
    </w:p>
    <w:p w:rsidR="00221518" w:rsidRDefault="00221518" w:rsidP="00FD4961">
      <w:pPr>
        <w:pStyle w:val="NoSpacing"/>
      </w:pPr>
      <w:r>
        <w:t>Gary Rouleau</w:t>
      </w:r>
      <w:r>
        <w:tab/>
      </w:r>
      <w:r>
        <w:tab/>
      </w:r>
      <w:r>
        <w:tab/>
        <w:t xml:space="preserve">    Daniel Joubert</w:t>
      </w:r>
    </w:p>
    <w:p w:rsidR="00221518" w:rsidRPr="00A25EF0" w:rsidRDefault="00221518" w:rsidP="00FD4961">
      <w:pPr>
        <w:pStyle w:val="NoSpacing"/>
      </w:pPr>
      <w:r>
        <w:t>Commission Member</w:t>
      </w:r>
      <w:r>
        <w:tab/>
      </w:r>
      <w:r>
        <w:tab/>
        <w:t xml:space="preserve">    Commission Member</w:t>
      </w:r>
      <w:r>
        <w:tab/>
      </w:r>
      <w:r>
        <w:tab/>
      </w:r>
    </w:p>
    <w:sectPr w:rsidR="00221518" w:rsidRPr="00A2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07AF3"/>
    <w:multiLevelType w:val="hybridMultilevel"/>
    <w:tmpl w:val="8FC6479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38BD"/>
    <w:multiLevelType w:val="hybridMultilevel"/>
    <w:tmpl w:val="6E2C1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491916"/>
    <w:multiLevelType w:val="hybridMultilevel"/>
    <w:tmpl w:val="69A0A652"/>
    <w:lvl w:ilvl="0" w:tplc="2EBAE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910D7"/>
    <w:multiLevelType w:val="hybridMultilevel"/>
    <w:tmpl w:val="9E9C36A2"/>
    <w:lvl w:ilvl="0" w:tplc="62B054A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4E5A5C"/>
    <w:multiLevelType w:val="hybridMultilevel"/>
    <w:tmpl w:val="779AB706"/>
    <w:lvl w:ilvl="0" w:tplc="B0228B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37"/>
    <w:rsid w:val="00107E5E"/>
    <w:rsid w:val="00112098"/>
    <w:rsid w:val="001E7F77"/>
    <w:rsid w:val="00221518"/>
    <w:rsid w:val="00324732"/>
    <w:rsid w:val="003B4E03"/>
    <w:rsid w:val="004F7E06"/>
    <w:rsid w:val="006A65D1"/>
    <w:rsid w:val="00740EF9"/>
    <w:rsid w:val="007D5396"/>
    <w:rsid w:val="009A23AA"/>
    <w:rsid w:val="00A25EF0"/>
    <w:rsid w:val="00B11937"/>
    <w:rsid w:val="00DF6838"/>
    <w:rsid w:val="00EB19A8"/>
    <w:rsid w:val="00FC02A7"/>
    <w:rsid w:val="00FD1C42"/>
    <w:rsid w:val="00FD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108B4-8244-4728-9DFF-5FC2C4DB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1937"/>
    <w:pPr>
      <w:spacing w:after="0" w:line="240" w:lineRule="auto"/>
    </w:pPr>
  </w:style>
  <w:style w:type="table" w:styleId="TableGrid">
    <w:name w:val="Table Grid"/>
    <w:basedOn w:val="TableNormal"/>
    <w:uiPriority w:val="59"/>
    <w:rsid w:val="00DF6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3CF0-566B-4A80-AF95-886C7DE1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2020-02-20T16:44:00Z</cp:lastPrinted>
  <dcterms:created xsi:type="dcterms:W3CDTF">2020-11-05T14:39:00Z</dcterms:created>
  <dcterms:modified xsi:type="dcterms:W3CDTF">2020-11-05T14:39:00Z</dcterms:modified>
</cp:coreProperties>
</file>