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C7" w:rsidRDefault="00681DC7">
      <w:bookmarkStart w:id="0" w:name="_GoBack"/>
      <w:bookmarkEnd w:id="0"/>
    </w:p>
    <w:p w:rsidR="006D60EF" w:rsidRDefault="006D60EF" w:rsidP="006D60EF">
      <w:pPr>
        <w:pStyle w:val="NoSpacing"/>
      </w:pPr>
      <w:r>
        <w:t>Burrillville Sewer Commission</w:t>
      </w:r>
    </w:p>
    <w:p w:rsidR="006D60EF" w:rsidRDefault="006D60EF" w:rsidP="006D60EF">
      <w:pPr>
        <w:pStyle w:val="NoSpacing"/>
      </w:pPr>
      <w:r>
        <w:t>Regular Meeting of July 14, 2020</w:t>
      </w:r>
    </w:p>
    <w:p w:rsidR="006D60EF" w:rsidRDefault="006D60EF" w:rsidP="006D60EF">
      <w:pPr>
        <w:pStyle w:val="NoSpacing"/>
      </w:pPr>
      <w:r>
        <w:t>Zoom Meeting ID: 917 5322 7158</w:t>
      </w:r>
    </w:p>
    <w:p w:rsidR="006D60EF" w:rsidRDefault="006D60EF" w:rsidP="006D60EF">
      <w:pPr>
        <w:pStyle w:val="NoSpacing"/>
      </w:pPr>
    </w:p>
    <w:p w:rsidR="006D60EF" w:rsidRDefault="006D60EF" w:rsidP="006D60EF">
      <w:pPr>
        <w:pStyle w:val="NoSpacing"/>
      </w:pPr>
    </w:p>
    <w:p w:rsidR="006D60EF" w:rsidRDefault="006D60EF" w:rsidP="006D60EF">
      <w:pPr>
        <w:pStyle w:val="NoSpacing"/>
      </w:pPr>
      <w:r>
        <w:t>Members Pres</w:t>
      </w:r>
      <w:r w:rsidR="005954A1">
        <w:t>ent:  William Andrews – Chairman</w:t>
      </w:r>
    </w:p>
    <w:p w:rsidR="006D60EF" w:rsidRDefault="006D60EF" w:rsidP="006D60EF">
      <w:pPr>
        <w:pStyle w:val="NoSpacing"/>
      </w:pPr>
      <w:r>
        <w:tab/>
      </w:r>
      <w:r>
        <w:tab/>
        <w:t xml:space="preserve">       Russell Fontaine – Secretary</w:t>
      </w:r>
    </w:p>
    <w:p w:rsidR="006D60EF" w:rsidRDefault="006D60EF" w:rsidP="006D60EF">
      <w:pPr>
        <w:pStyle w:val="NoSpacing"/>
      </w:pPr>
      <w:r>
        <w:tab/>
      </w:r>
      <w:r>
        <w:tab/>
        <w:t xml:space="preserve">       Gary Rouleau – Commission Member</w:t>
      </w:r>
    </w:p>
    <w:p w:rsidR="006D60EF" w:rsidRDefault="006D60EF" w:rsidP="006D60EF">
      <w:pPr>
        <w:pStyle w:val="NoSpacing"/>
      </w:pPr>
      <w:r>
        <w:tab/>
      </w:r>
      <w:r>
        <w:tab/>
        <w:t xml:space="preserve">       Daniel Joubert – Commission Member</w:t>
      </w:r>
    </w:p>
    <w:p w:rsidR="005954A1" w:rsidRDefault="005954A1" w:rsidP="006D60EF">
      <w:pPr>
        <w:pStyle w:val="NoSpacing"/>
      </w:pPr>
    </w:p>
    <w:p w:rsidR="005954A1" w:rsidRDefault="005954A1" w:rsidP="006D60EF">
      <w:pPr>
        <w:pStyle w:val="NoSpacing"/>
      </w:pPr>
    </w:p>
    <w:p w:rsidR="005954A1" w:rsidRDefault="005954A1" w:rsidP="006D60EF">
      <w:pPr>
        <w:pStyle w:val="NoSpacing"/>
      </w:pPr>
      <w:r>
        <w:t>Member(s) Absent:  Richard Nolan – Vice Chairman</w:t>
      </w:r>
    </w:p>
    <w:p w:rsidR="006D60EF" w:rsidRDefault="006D60EF" w:rsidP="006D60EF">
      <w:pPr>
        <w:pStyle w:val="NoSpacing"/>
      </w:pPr>
    </w:p>
    <w:p w:rsidR="006D60EF" w:rsidRDefault="006D60EF" w:rsidP="006D60EF">
      <w:pPr>
        <w:pStyle w:val="NoSpacing"/>
      </w:pPr>
    </w:p>
    <w:p w:rsidR="006D60EF" w:rsidRDefault="006D60EF" w:rsidP="006D60EF">
      <w:pPr>
        <w:pStyle w:val="NoSpacing"/>
      </w:pPr>
      <w:r>
        <w:t xml:space="preserve">Also Present:  </w:t>
      </w:r>
      <w:r w:rsidR="00534F4B">
        <w:t>Timothy Kane – Attorney for the Commission</w:t>
      </w:r>
    </w:p>
    <w:p w:rsidR="00534F4B" w:rsidRDefault="00534F4B" w:rsidP="006D60EF">
      <w:pPr>
        <w:pStyle w:val="NoSpacing"/>
      </w:pPr>
      <w:r>
        <w:tab/>
        <w:t xml:space="preserve">            James Dyment – Consulting Engineer</w:t>
      </w:r>
    </w:p>
    <w:p w:rsidR="00534F4B" w:rsidRDefault="00534F4B" w:rsidP="006D60EF">
      <w:pPr>
        <w:pStyle w:val="NoSpacing"/>
      </w:pPr>
      <w:r>
        <w:tab/>
        <w:t xml:space="preserve">            Michael Emond – Superintendent</w:t>
      </w:r>
    </w:p>
    <w:p w:rsidR="00534F4B" w:rsidRDefault="00534F4B" w:rsidP="006D60EF">
      <w:pPr>
        <w:pStyle w:val="NoSpacing"/>
      </w:pPr>
      <w:r>
        <w:tab/>
        <w:t xml:space="preserve">            Stacey Richard – Office Manager</w:t>
      </w:r>
    </w:p>
    <w:p w:rsidR="005954A1" w:rsidRDefault="005954A1" w:rsidP="006D60EF">
      <w:pPr>
        <w:pStyle w:val="NoSpacing"/>
      </w:pPr>
      <w:r>
        <w:tab/>
        <w:t xml:space="preserve">            Perry Norman – Resident, 2607 Victory Hwy</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t>Mr. Andrews opened the Meeting at</w:t>
      </w:r>
      <w:r w:rsidR="00583ED6">
        <w:t xml:space="preserve"> 6:31 PM.</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rPr>
          <w:b/>
        </w:rPr>
        <w:t xml:space="preserve">Agenda Item – </w:t>
      </w:r>
      <w:r>
        <w:t xml:space="preserve">The question of accepting the Minutes of the Public Hearing and the Regular Meeting of June 9, 2020 and the question of dispensing with the reading of said Minutes. </w:t>
      </w:r>
    </w:p>
    <w:p w:rsidR="00534F4B" w:rsidRPr="005954A1" w:rsidRDefault="00534F4B" w:rsidP="006D60EF">
      <w:pPr>
        <w:pStyle w:val="NoSpacing"/>
      </w:pPr>
      <w:r>
        <w:rPr>
          <w:b/>
        </w:rPr>
        <w:t xml:space="preserve">Voted – </w:t>
      </w:r>
      <w:r w:rsidR="005954A1">
        <w:t>Mr. Fontaine made a motion to accept the Minutes of the Public Hearing and the Regular Meeting of June 9, 2020 and to dispense with the reading of said Minutes. The motion was seconded by Mr. Rouleau. All in favor, so voted.</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rPr>
          <w:b/>
        </w:rPr>
        <w:t xml:space="preserve">Public Comment – </w:t>
      </w:r>
      <w:r>
        <w:t>None</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rPr>
          <w:b/>
        </w:rPr>
        <w:t xml:space="preserve">New Business – </w:t>
      </w:r>
      <w:r>
        <w:t>None</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rPr>
          <w:b/>
        </w:rPr>
        <w:t xml:space="preserve">Correspondence:  21-01-01 – </w:t>
      </w:r>
      <w:r>
        <w:t xml:space="preserve">Email from Perry Norman of 2607 Victory Hwy, </w:t>
      </w:r>
      <w:proofErr w:type="spellStart"/>
      <w:r>
        <w:t>Nasonville</w:t>
      </w:r>
      <w:proofErr w:type="spellEnd"/>
      <w:r>
        <w:t>, requesting to extend the sewer line to his property so that he can connect.</w:t>
      </w:r>
    </w:p>
    <w:p w:rsidR="005954A1" w:rsidRDefault="005954A1" w:rsidP="006D60EF">
      <w:pPr>
        <w:pStyle w:val="NoSpacing"/>
      </w:pPr>
      <w:r>
        <w:t>Mr. Norman stated that many years ago, when the sewer line was installed and ended approximately 40 feet from his property line, he was told that the Burrillville Sewer Commission was at capacity. Mr. Norman stated that he has a cesspool, which needs to be upgraded to a septic system. The upgrade to a full septic system is not possible on the current property. Mr. Norman is proposing that the sewer line be extended to include his property so that he may tie into the sanitary sewer system.</w:t>
      </w:r>
      <w:r w:rsidR="004F5C14">
        <w:t xml:space="preserve"> Mr.  Fontaine asked Mr. Dyment if it would be possible for Mr. Norman to connect to the existing sewer main without extending the line in the road. Mr. Dyment stated that he would have to look at the grades and </w:t>
      </w:r>
      <w:r w:rsidR="004F5C14">
        <w:lastRenderedPageBreak/>
        <w:t xml:space="preserve">elevation, but it may be possible. Mr. Dyment also stated, however, that he is unsure if this would be in line with the BSC’s Rules and Regulations. Mr. Andrews stated that Uncle Ronnie’s Restaurant had previously met with the Commission to discuss installing a force main from the restaurant to the existing manhole in front of </w:t>
      </w:r>
      <w:proofErr w:type="spellStart"/>
      <w:r w:rsidR="004F5C14">
        <w:t>Nasonville</w:t>
      </w:r>
      <w:proofErr w:type="spellEnd"/>
      <w:r w:rsidR="004F5C14">
        <w:t xml:space="preserve"> Fire Department, which would run by Mr. Norman’s property. Mr. Joubert stated that he has been working with Uncle Ronnie’s Restaurant and other engineers to install the force main on the opposite side of the street from the water. They are currently in the phase of obtaining access </w:t>
      </w:r>
      <w:r w:rsidR="00263B1F">
        <w:t xml:space="preserve">to the road </w:t>
      </w:r>
      <w:r w:rsidR="004F5C14">
        <w:t xml:space="preserve">from the Town </w:t>
      </w:r>
      <w:r w:rsidR="00263B1F">
        <w:t xml:space="preserve">of Burrillville </w:t>
      </w:r>
      <w:r w:rsidR="004F5C14">
        <w:t>and the State</w:t>
      </w:r>
      <w:r w:rsidR="00263B1F">
        <w:t xml:space="preserve"> of Rhode Island</w:t>
      </w:r>
      <w:r w:rsidR="001C3B75">
        <w:t xml:space="preserve"> prior to submitting the project for approval by the BSC.</w:t>
      </w:r>
      <w:r w:rsidR="003E1230">
        <w:t xml:space="preserve"> Mr. Norman asked if he would be charged an assessment fee if the sewer line is installed running by his property, including an additional unbuildable lot that he recently purchased. There was some discussion regarding this matter. </w:t>
      </w:r>
      <w:r w:rsidR="004425AE">
        <w:t xml:space="preserve">Mr. Kane will look into the legality of this issue. Mr. Norman asked if it would be wise to hire an Engineer to begin planning the installation of the sewer connection to his property. Mr. Andrews suggested that would be a prudent idea. </w:t>
      </w:r>
      <w:r w:rsidR="00913253">
        <w:t xml:space="preserve">Mr. Norman asked if he is approved to connect to the sanitary sewer system, whether he connects through the line installed by Uncle Ronnie’s Restaurant or to the existing sewer main. Mr. Andrews affirmed this. </w:t>
      </w:r>
    </w:p>
    <w:p w:rsidR="003F61C4" w:rsidRPr="003F61C4" w:rsidRDefault="003F61C4" w:rsidP="006D60EF">
      <w:pPr>
        <w:pStyle w:val="NoSpacing"/>
      </w:pPr>
      <w:r>
        <w:rPr>
          <w:b/>
        </w:rPr>
        <w:t xml:space="preserve">Voted – </w:t>
      </w:r>
      <w:r>
        <w:t>Mr. Fontaine made a motion to accept the correspondence from Mr. Norman. The motion was seconded by Mr. Joubert. All in favor, so voted.</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rPr>
          <w:b/>
        </w:rPr>
        <w:t>Invoices:</w:t>
      </w:r>
      <w:r>
        <w:t xml:space="preserve">  Veolia Water Invoice #90244053 in the amount of $31,607.30 for emergency cleaning of primary clarifier #2 – Fund 8300.</w:t>
      </w:r>
    </w:p>
    <w:p w:rsidR="00534F4B" w:rsidRPr="003F61C4" w:rsidRDefault="00534F4B" w:rsidP="006D60EF">
      <w:pPr>
        <w:pStyle w:val="NoSpacing"/>
      </w:pPr>
      <w:r>
        <w:rPr>
          <w:b/>
        </w:rPr>
        <w:t xml:space="preserve">Voted – </w:t>
      </w:r>
      <w:r w:rsidR="003F61C4">
        <w:t xml:space="preserve">Mr. </w:t>
      </w:r>
      <w:r w:rsidR="006C07F8">
        <w:t>Fontaine</w:t>
      </w:r>
      <w:r w:rsidR="003F61C4">
        <w:t xml:space="preserve"> made a motion to approve Veolia Water Invoice #90244053 in the amount of $31,607.30 from Fund 8300. The motion was seconded by Mr.</w:t>
      </w:r>
      <w:r w:rsidR="006C07F8">
        <w:t xml:space="preserve"> Rouleau</w:t>
      </w:r>
      <w:r w:rsidR="003F61C4">
        <w:t>. All in favor, so voted.</w:t>
      </w:r>
    </w:p>
    <w:p w:rsidR="00534F4B" w:rsidRDefault="00534F4B" w:rsidP="006D60EF">
      <w:pPr>
        <w:pStyle w:val="NoSpacing"/>
      </w:pPr>
    </w:p>
    <w:p w:rsidR="00534F4B" w:rsidRDefault="00534F4B" w:rsidP="006D60EF">
      <w:pPr>
        <w:pStyle w:val="NoSpacing"/>
      </w:pPr>
    </w:p>
    <w:p w:rsidR="00534F4B" w:rsidRDefault="00534F4B" w:rsidP="006D60EF">
      <w:pPr>
        <w:pStyle w:val="NoSpacing"/>
      </w:pPr>
      <w:r>
        <w:rPr>
          <w:b/>
          <w:u w:val="single"/>
        </w:rPr>
        <w:t>Engineer’s Report:</w:t>
      </w:r>
    </w:p>
    <w:p w:rsidR="00534F4B" w:rsidRDefault="00534F4B" w:rsidP="006D60EF">
      <w:pPr>
        <w:pStyle w:val="NoSpacing"/>
        <w:rPr>
          <w:b/>
        </w:rPr>
      </w:pPr>
      <w:r>
        <w:tab/>
      </w:r>
      <w:r>
        <w:rPr>
          <w:b/>
        </w:rPr>
        <w:t>Categorical Exclusion for Design of Improvements to the Headworks</w:t>
      </w:r>
    </w:p>
    <w:p w:rsidR="00534F4B" w:rsidRDefault="00534F4B" w:rsidP="006D60EF">
      <w:pPr>
        <w:pStyle w:val="NoSpacing"/>
      </w:pPr>
      <w:r>
        <w:rPr>
          <w:b/>
        </w:rPr>
        <w:tab/>
        <w:t>Categorical Exclusion for Design of Improvements to the Oakland Pump Station</w:t>
      </w:r>
    </w:p>
    <w:p w:rsidR="00534F4B" w:rsidRDefault="006C07F8" w:rsidP="006D60EF">
      <w:pPr>
        <w:pStyle w:val="NoSpacing"/>
      </w:pPr>
      <w:r>
        <w:t xml:space="preserve">Mr. Dyment stated that the categorical exclusions are in place of amendments to the Facilities Plan, as required by RIDEM. He summarized that the categorical exclusions state that the BSC is not doing any work that will disrupt traffic or the environment, but doing work to the existing infrastructure. </w:t>
      </w:r>
    </w:p>
    <w:p w:rsidR="006C07F8" w:rsidRPr="006C07F8" w:rsidRDefault="006C07F8" w:rsidP="006D60EF">
      <w:pPr>
        <w:pStyle w:val="NoSpacing"/>
      </w:pPr>
      <w:r>
        <w:rPr>
          <w:b/>
        </w:rPr>
        <w:t xml:space="preserve">Voted – </w:t>
      </w:r>
      <w:r>
        <w:t>Mr. Fontaine made a motion to accept the Engineer’s Report. The motion was seconded by Mr. Rouleau. All in favor, so voted.</w:t>
      </w:r>
    </w:p>
    <w:p w:rsidR="00534F4B" w:rsidRDefault="00534F4B" w:rsidP="006D60EF">
      <w:pPr>
        <w:pStyle w:val="NoSpacing"/>
      </w:pPr>
    </w:p>
    <w:p w:rsidR="00534F4B" w:rsidRDefault="00534F4B" w:rsidP="006D60EF">
      <w:pPr>
        <w:pStyle w:val="NoSpacing"/>
      </w:pPr>
      <w:r>
        <w:rPr>
          <w:b/>
          <w:u w:val="single"/>
        </w:rPr>
        <w:t>Attorney’s Report:</w:t>
      </w:r>
    </w:p>
    <w:p w:rsidR="00534F4B" w:rsidRDefault="006C07F8" w:rsidP="006D60EF">
      <w:pPr>
        <w:pStyle w:val="NoSpacing"/>
      </w:pPr>
      <w:r>
        <w:t xml:space="preserve">Mr. Kane stated that </w:t>
      </w:r>
      <w:r w:rsidR="005C3453">
        <w:t>he is waiting for RIDEM’s consent order on Copper limits. Mr. Emond asked about whether the BSC needs to go through the Town of Burrillville for borrowing funds from SRF. Mr. Kane stated that he will send a memo regarding this within the next five (5) days.</w:t>
      </w:r>
    </w:p>
    <w:p w:rsidR="005C3453" w:rsidRPr="005C3453" w:rsidRDefault="005C3453" w:rsidP="006D60EF">
      <w:pPr>
        <w:pStyle w:val="NoSpacing"/>
      </w:pPr>
      <w:r>
        <w:rPr>
          <w:b/>
        </w:rPr>
        <w:t xml:space="preserve">Voted – </w:t>
      </w:r>
      <w:r>
        <w:t>Mr. Andrews made a motion to accept the Attorney’s Report. The motion was seconded by Mr. Fontaine. All in favor, so voted.</w:t>
      </w:r>
    </w:p>
    <w:p w:rsidR="00534F4B" w:rsidRDefault="00534F4B" w:rsidP="006D60EF">
      <w:pPr>
        <w:pStyle w:val="NoSpacing"/>
      </w:pPr>
    </w:p>
    <w:p w:rsidR="00534F4B" w:rsidRDefault="00534F4B" w:rsidP="006D60EF">
      <w:pPr>
        <w:pStyle w:val="NoSpacing"/>
      </w:pPr>
      <w:r>
        <w:rPr>
          <w:b/>
          <w:u w:val="single"/>
        </w:rPr>
        <w:t>Superintendent’s Report:</w:t>
      </w:r>
    </w:p>
    <w:p w:rsidR="00534F4B" w:rsidRDefault="00534F4B" w:rsidP="006D60EF">
      <w:pPr>
        <w:pStyle w:val="NoSpacing"/>
      </w:pPr>
      <w:r>
        <w:t>Report for the month of June, 2020</w:t>
      </w:r>
    </w:p>
    <w:p w:rsidR="00534F4B" w:rsidRDefault="00534F4B" w:rsidP="006D60EF">
      <w:pPr>
        <w:pStyle w:val="NoSpacing"/>
      </w:pPr>
    </w:p>
    <w:p w:rsidR="00534F4B" w:rsidRPr="00534F4B" w:rsidRDefault="00534F4B" w:rsidP="00534F4B">
      <w:pPr>
        <w:pStyle w:val="NoSpacing"/>
        <w:numPr>
          <w:ilvl w:val="0"/>
          <w:numId w:val="1"/>
        </w:numPr>
        <w:rPr>
          <w:b/>
        </w:rPr>
      </w:pPr>
      <w:r>
        <w:rPr>
          <w:b/>
        </w:rPr>
        <w:t>WWTF OPERATIONS</w:t>
      </w:r>
    </w:p>
    <w:p w:rsidR="00534F4B" w:rsidRDefault="00534F4B" w:rsidP="00534F4B">
      <w:pPr>
        <w:pStyle w:val="NoSpacing"/>
        <w:ind w:left="720"/>
      </w:pPr>
    </w:p>
    <w:p w:rsidR="00534F4B" w:rsidRDefault="00534F4B" w:rsidP="00534F4B">
      <w:pPr>
        <w:pStyle w:val="NoSpacing"/>
        <w:numPr>
          <w:ilvl w:val="0"/>
          <w:numId w:val="2"/>
        </w:numPr>
      </w:pPr>
      <w:r>
        <w:t>Influent to Treatment Facility – MGD</w:t>
      </w:r>
    </w:p>
    <w:p w:rsidR="00534F4B" w:rsidRDefault="00534F4B" w:rsidP="00534F4B">
      <w:pPr>
        <w:pStyle w:val="NoSpacing"/>
        <w:ind w:left="1080"/>
      </w:pPr>
      <w:r>
        <w:t>Average Daily Flow</w:t>
      </w:r>
      <w:r>
        <w:tab/>
      </w:r>
      <w:r>
        <w:tab/>
      </w:r>
      <w:r>
        <w:tab/>
      </w:r>
      <w:r>
        <w:tab/>
        <w:t>=</w:t>
      </w:r>
      <w:r>
        <w:tab/>
        <w:t>0.7384</w:t>
      </w:r>
    </w:p>
    <w:p w:rsidR="00534F4B" w:rsidRDefault="00534F4B" w:rsidP="00534F4B">
      <w:pPr>
        <w:pStyle w:val="NoSpacing"/>
        <w:ind w:left="1080"/>
      </w:pPr>
      <w:r>
        <w:t>Maximum Daily Flow</w:t>
      </w:r>
      <w:r>
        <w:tab/>
      </w:r>
      <w:r>
        <w:tab/>
      </w:r>
      <w:r>
        <w:tab/>
        <w:t>=</w:t>
      </w:r>
      <w:r>
        <w:tab/>
        <w:t>0.9230</w:t>
      </w:r>
      <w:r>
        <w:tab/>
      </w:r>
      <w:r>
        <w:tab/>
        <w:t>on</w:t>
      </w:r>
      <w:r>
        <w:tab/>
        <w:t>02-June</w:t>
      </w:r>
    </w:p>
    <w:p w:rsidR="00534F4B" w:rsidRDefault="00534F4B" w:rsidP="00534F4B">
      <w:pPr>
        <w:pStyle w:val="NoSpacing"/>
        <w:ind w:left="1080"/>
      </w:pPr>
      <w:r>
        <w:lastRenderedPageBreak/>
        <w:t>Minimum Daily Flow</w:t>
      </w:r>
      <w:r>
        <w:tab/>
      </w:r>
      <w:r>
        <w:tab/>
      </w:r>
      <w:r>
        <w:tab/>
        <w:t>=</w:t>
      </w:r>
      <w:r>
        <w:tab/>
        <w:t>0.5200</w:t>
      </w:r>
      <w:r>
        <w:tab/>
      </w:r>
      <w:r>
        <w:tab/>
        <w:t>on</w:t>
      </w:r>
      <w:r>
        <w:tab/>
        <w:t>24-June</w:t>
      </w:r>
    </w:p>
    <w:p w:rsidR="00534F4B" w:rsidRDefault="00534F4B" w:rsidP="00534F4B">
      <w:pPr>
        <w:pStyle w:val="NoSpacing"/>
      </w:pPr>
    </w:p>
    <w:p w:rsidR="00534F4B" w:rsidRDefault="00534F4B" w:rsidP="00534F4B">
      <w:pPr>
        <w:pStyle w:val="NoSpacing"/>
      </w:pPr>
      <w:r>
        <w:tab/>
      </w:r>
      <w:r>
        <w:tab/>
      </w:r>
      <w:r>
        <w:tab/>
      </w:r>
      <w:r>
        <w:tab/>
      </w:r>
      <w:r>
        <w:tab/>
      </w:r>
      <w:r>
        <w:tab/>
      </w:r>
      <w:r>
        <w:tab/>
      </w:r>
      <w:r>
        <w:tab/>
        <w:t>Percent</w:t>
      </w:r>
      <w:r>
        <w:tab/>
      </w:r>
      <w:r>
        <w:tab/>
      </w:r>
      <w:r>
        <w:tab/>
        <w:t>Average</w:t>
      </w:r>
    </w:p>
    <w:p w:rsidR="00534F4B" w:rsidRDefault="00534F4B" w:rsidP="00534F4B">
      <w:pPr>
        <w:pStyle w:val="NoSpacing"/>
      </w:pPr>
      <w:r>
        <w:tab/>
      </w:r>
      <w:r>
        <w:tab/>
      </w:r>
      <w:r>
        <w:tab/>
      </w:r>
      <w:r>
        <w:tab/>
      </w:r>
      <w:r>
        <w:tab/>
      </w:r>
      <w:r>
        <w:tab/>
      </w:r>
      <w:r>
        <w:tab/>
      </w:r>
      <w:r>
        <w:tab/>
      </w:r>
      <w:r>
        <w:rPr>
          <w:u w:val="single"/>
        </w:rPr>
        <w:t>Removal</w:t>
      </w:r>
      <w:r>
        <w:tab/>
      </w:r>
      <w:r>
        <w:tab/>
      </w:r>
      <w:r>
        <w:rPr>
          <w:u w:val="single"/>
        </w:rPr>
        <w:t>Concentration</w:t>
      </w:r>
    </w:p>
    <w:p w:rsidR="00534F4B" w:rsidRDefault="00534F4B" w:rsidP="00534F4B">
      <w:pPr>
        <w:pStyle w:val="NoSpacing"/>
        <w:numPr>
          <w:ilvl w:val="0"/>
          <w:numId w:val="2"/>
        </w:numPr>
      </w:pPr>
      <w:r>
        <w:t>Biochemical Oxygen Demand</w:t>
      </w:r>
      <w:r>
        <w:tab/>
      </w:r>
    </w:p>
    <w:p w:rsidR="00534F4B" w:rsidRDefault="00873DC2" w:rsidP="00534F4B">
      <w:pPr>
        <w:pStyle w:val="NoSpacing"/>
        <w:ind w:left="1080"/>
      </w:pPr>
      <w:r>
        <w:t>EPA / DEM Permit Requirement</w:t>
      </w:r>
      <w:r>
        <w:tab/>
      </w:r>
      <w:r>
        <w:tab/>
        <w:t>=</w:t>
      </w:r>
      <w:r>
        <w:tab/>
        <w:t>85.0% min</w:t>
      </w:r>
      <w:r>
        <w:tab/>
      </w:r>
      <w:r>
        <w:tab/>
        <w:t>10.0 mg/L</w:t>
      </w:r>
    </w:p>
    <w:p w:rsidR="00873DC2" w:rsidRDefault="00873DC2" w:rsidP="00534F4B">
      <w:pPr>
        <w:pStyle w:val="NoSpacing"/>
        <w:ind w:left="1080"/>
      </w:pPr>
      <w:r>
        <w:t>June achieved</w:t>
      </w:r>
      <w:r>
        <w:tab/>
      </w:r>
      <w:r>
        <w:tab/>
      </w:r>
      <w:r>
        <w:tab/>
      </w:r>
      <w:r>
        <w:tab/>
        <w:t>=</w:t>
      </w:r>
      <w:r>
        <w:tab/>
        <w:t>99.6%</w:t>
      </w:r>
      <w:r>
        <w:tab/>
      </w:r>
      <w:r>
        <w:tab/>
      </w:r>
      <w:r>
        <w:tab/>
        <w:t>1.3 mg/L</w:t>
      </w:r>
    </w:p>
    <w:p w:rsidR="00873DC2" w:rsidRDefault="00873DC2" w:rsidP="00873DC2">
      <w:pPr>
        <w:pStyle w:val="NoSpacing"/>
      </w:pPr>
    </w:p>
    <w:p w:rsidR="00873DC2" w:rsidRDefault="00873DC2" w:rsidP="00873DC2">
      <w:pPr>
        <w:pStyle w:val="NoSpacing"/>
        <w:numPr>
          <w:ilvl w:val="0"/>
          <w:numId w:val="2"/>
        </w:numPr>
      </w:pPr>
      <w:r>
        <w:t>Total Suspended Solids</w:t>
      </w:r>
      <w:r>
        <w:tab/>
      </w:r>
    </w:p>
    <w:p w:rsidR="00873DC2" w:rsidRDefault="00873DC2" w:rsidP="00873DC2">
      <w:pPr>
        <w:pStyle w:val="NoSpacing"/>
        <w:ind w:left="1080"/>
      </w:pPr>
      <w:r>
        <w:t>EPA / DEM Permit Requirement</w:t>
      </w:r>
      <w:r>
        <w:tab/>
      </w:r>
      <w:r>
        <w:tab/>
        <w:t>=</w:t>
      </w:r>
      <w:r>
        <w:tab/>
        <w:t>85.0%</w:t>
      </w:r>
      <w:r>
        <w:tab/>
      </w:r>
      <w:r>
        <w:tab/>
      </w:r>
      <w:r>
        <w:tab/>
        <w:t>15.0 mg/L</w:t>
      </w:r>
    </w:p>
    <w:p w:rsidR="00873DC2" w:rsidRDefault="00873DC2" w:rsidP="00873DC2">
      <w:pPr>
        <w:pStyle w:val="NoSpacing"/>
        <w:ind w:left="1080"/>
      </w:pPr>
      <w:r>
        <w:t>June achieved</w:t>
      </w:r>
      <w:r>
        <w:tab/>
      </w:r>
      <w:r>
        <w:tab/>
      </w:r>
      <w:r>
        <w:tab/>
      </w:r>
      <w:r>
        <w:tab/>
        <w:t>=</w:t>
      </w:r>
      <w:r>
        <w:tab/>
        <w:t>99.5%</w:t>
      </w:r>
      <w:r>
        <w:tab/>
      </w:r>
      <w:r>
        <w:tab/>
      </w:r>
      <w:r>
        <w:tab/>
        <w:t>2.4 mg/L</w:t>
      </w:r>
    </w:p>
    <w:p w:rsidR="00873DC2" w:rsidRDefault="00873DC2" w:rsidP="00873DC2">
      <w:pPr>
        <w:pStyle w:val="NoSpacing"/>
      </w:pPr>
    </w:p>
    <w:p w:rsidR="00873DC2" w:rsidRDefault="00873DC2" w:rsidP="00873DC2">
      <w:pPr>
        <w:pStyle w:val="NoSpacing"/>
        <w:numPr>
          <w:ilvl w:val="0"/>
          <w:numId w:val="2"/>
        </w:numPr>
      </w:pPr>
      <w:r>
        <w:t>Total Phosphorus</w:t>
      </w:r>
    </w:p>
    <w:p w:rsidR="00873DC2" w:rsidRDefault="00873DC2" w:rsidP="00873DC2">
      <w:pPr>
        <w:pStyle w:val="NoSpacing"/>
        <w:ind w:left="1080"/>
      </w:pPr>
      <w:r>
        <w:t>EPA / DEM Permit Requirement</w:t>
      </w:r>
      <w:r>
        <w:tab/>
      </w:r>
      <w:r>
        <w:tab/>
        <w:t>=</w:t>
      </w:r>
      <w:r>
        <w:tab/>
        <w:t>N/A</w:t>
      </w:r>
      <w:r>
        <w:tab/>
      </w:r>
      <w:r>
        <w:tab/>
      </w:r>
      <w:r>
        <w:tab/>
        <w:t>0.10 mg/L</w:t>
      </w:r>
    </w:p>
    <w:p w:rsidR="00873DC2" w:rsidRDefault="00873DC2" w:rsidP="00873DC2">
      <w:pPr>
        <w:pStyle w:val="NoSpacing"/>
        <w:ind w:left="1080"/>
      </w:pPr>
      <w:r>
        <w:t>June achieved</w:t>
      </w:r>
      <w:r>
        <w:tab/>
      </w:r>
      <w:r>
        <w:tab/>
      </w:r>
      <w:r>
        <w:tab/>
      </w:r>
      <w:r>
        <w:tab/>
        <w:t>=</w:t>
      </w:r>
      <w:r>
        <w:tab/>
        <w:t>97.7%</w:t>
      </w:r>
      <w:r>
        <w:tab/>
      </w:r>
      <w:r>
        <w:tab/>
      </w:r>
      <w:r>
        <w:tab/>
      </w:r>
      <w:r>
        <w:rPr>
          <w:b/>
          <w:i/>
        </w:rPr>
        <w:t>0.111 mg/L</w:t>
      </w:r>
    </w:p>
    <w:p w:rsidR="00873DC2" w:rsidRDefault="00873DC2" w:rsidP="00873DC2">
      <w:pPr>
        <w:pStyle w:val="NoSpacing"/>
      </w:pPr>
    </w:p>
    <w:p w:rsidR="00873DC2" w:rsidRDefault="00873DC2" w:rsidP="00873DC2">
      <w:pPr>
        <w:pStyle w:val="NoSpacing"/>
        <w:numPr>
          <w:ilvl w:val="0"/>
          <w:numId w:val="2"/>
        </w:numPr>
      </w:pPr>
      <w:r>
        <w:t>Total Ammonia</w:t>
      </w:r>
    </w:p>
    <w:p w:rsidR="00873DC2" w:rsidRDefault="00873DC2" w:rsidP="00873DC2">
      <w:pPr>
        <w:pStyle w:val="NoSpacing"/>
        <w:ind w:left="1080"/>
      </w:pPr>
      <w:r>
        <w:t>EPA / DEM Permit Requirement</w:t>
      </w:r>
      <w:r>
        <w:tab/>
      </w:r>
      <w:r>
        <w:tab/>
        <w:t>=</w:t>
      </w:r>
      <w:r>
        <w:tab/>
        <w:t>N/A</w:t>
      </w:r>
      <w:r>
        <w:tab/>
      </w:r>
      <w:r>
        <w:tab/>
      </w:r>
      <w:r>
        <w:tab/>
        <w:t>8.9 mg/L</w:t>
      </w:r>
    </w:p>
    <w:p w:rsidR="00873DC2" w:rsidRDefault="00873DC2" w:rsidP="00873DC2">
      <w:pPr>
        <w:pStyle w:val="NoSpacing"/>
        <w:ind w:left="1080"/>
      </w:pPr>
      <w:r>
        <w:t>June achieved</w:t>
      </w:r>
      <w:r>
        <w:tab/>
      </w:r>
      <w:r>
        <w:tab/>
      </w:r>
      <w:r>
        <w:tab/>
      </w:r>
      <w:r>
        <w:tab/>
        <w:t>=</w:t>
      </w:r>
      <w:r>
        <w:tab/>
        <w:t>80.3%</w:t>
      </w:r>
      <w:r>
        <w:tab/>
      </w:r>
      <w:r>
        <w:tab/>
      </w:r>
      <w:r>
        <w:tab/>
        <w:t>6.3 mg/L</w:t>
      </w:r>
    </w:p>
    <w:p w:rsidR="00873DC2" w:rsidRDefault="00873DC2" w:rsidP="00873DC2">
      <w:pPr>
        <w:pStyle w:val="NoSpacing"/>
      </w:pPr>
    </w:p>
    <w:p w:rsidR="00873DC2" w:rsidRDefault="00873DC2" w:rsidP="00873DC2">
      <w:pPr>
        <w:pStyle w:val="NoSpacing"/>
        <w:numPr>
          <w:ilvl w:val="0"/>
          <w:numId w:val="2"/>
        </w:numPr>
      </w:pPr>
      <w:r>
        <w:t>Total Copper</w:t>
      </w:r>
    </w:p>
    <w:p w:rsidR="00873DC2" w:rsidRDefault="00873DC2" w:rsidP="00873DC2">
      <w:pPr>
        <w:pStyle w:val="NoSpacing"/>
        <w:ind w:left="1080"/>
      </w:pPr>
      <w:r>
        <w:t>EPA / DEM Permit Requirement</w:t>
      </w:r>
      <w:r>
        <w:tab/>
      </w:r>
      <w:r>
        <w:tab/>
        <w:t>=</w:t>
      </w:r>
      <w:r>
        <w:tab/>
        <w:t>N/A</w:t>
      </w:r>
      <w:r>
        <w:tab/>
      </w:r>
      <w:r>
        <w:tab/>
      </w:r>
      <w:r>
        <w:tab/>
        <w:t>8.0 ug/L</w:t>
      </w:r>
    </w:p>
    <w:p w:rsidR="00873DC2" w:rsidRDefault="00873DC2" w:rsidP="00873DC2">
      <w:pPr>
        <w:pStyle w:val="NoSpacing"/>
        <w:ind w:left="1080"/>
      </w:pPr>
      <w:r>
        <w:t>June achieved</w:t>
      </w:r>
      <w:r>
        <w:tab/>
      </w:r>
      <w:r>
        <w:tab/>
      </w:r>
      <w:r>
        <w:tab/>
      </w:r>
      <w:r>
        <w:tab/>
        <w:t>=</w:t>
      </w:r>
      <w:r>
        <w:tab/>
        <w:t>97.3%</w:t>
      </w:r>
      <w:r>
        <w:tab/>
      </w:r>
      <w:r>
        <w:tab/>
      </w:r>
      <w:r>
        <w:tab/>
      </w:r>
      <w:r>
        <w:rPr>
          <w:b/>
          <w:i/>
        </w:rPr>
        <w:t>8.5 ug/L</w:t>
      </w:r>
    </w:p>
    <w:p w:rsidR="00873DC2" w:rsidRDefault="00873DC2" w:rsidP="00873DC2">
      <w:pPr>
        <w:pStyle w:val="NoSpacing"/>
      </w:pPr>
    </w:p>
    <w:p w:rsidR="00873DC2" w:rsidRDefault="00873DC2" w:rsidP="00873DC2">
      <w:pPr>
        <w:pStyle w:val="NoSpacing"/>
        <w:numPr>
          <w:ilvl w:val="0"/>
          <w:numId w:val="2"/>
        </w:numPr>
      </w:pPr>
      <w:r>
        <w:t>Disposed Sludge</w:t>
      </w:r>
    </w:p>
    <w:p w:rsidR="00873DC2" w:rsidRDefault="00873DC2" w:rsidP="00873DC2">
      <w:pPr>
        <w:pStyle w:val="NoSpacing"/>
        <w:ind w:left="1080"/>
      </w:pPr>
      <w:r>
        <w:t>Dry Tons Disposed of</w:t>
      </w:r>
      <w:r>
        <w:tab/>
      </w:r>
      <w:r>
        <w:tab/>
      </w:r>
      <w:r>
        <w:tab/>
        <w:t>=</w:t>
      </w:r>
      <w:r>
        <w:tab/>
        <w:t>44.37</w:t>
      </w:r>
    </w:p>
    <w:p w:rsidR="00873DC2" w:rsidRDefault="00873DC2" w:rsidP="00873DC2">
      <w:pPr>
        <w:pStyle w:val="NoSpacing"/>
        <w:ind w:left="1080"/>
      </w:pPr>
      <w:r>
        <w:t>Number of Load Removed</w:t>
      </w:r>
      <w:r>
        <w:tab/>
      </w:r>
      <w:r>
        <w:tab/>
      </w:r>
      <w:r>
        <w:tab/>
        <w:t>=</w:t>
      </w:r>
      <w:r>
        <w:tab/>
        <w:t>31</w:t>
      </w:r>
    </w:p>
    <w:p w:rsidR="00873DC2" w:rsidRDefault="00873DC2" w:rsidP="00873DC2">
      <w:pPr>
        <w:pStyle w:val="NoSpacing"/>
        <w:ind w:left="1080"/>
      </w:pPr>
      <w:r>
        <w:t>Average Dry Tons / Load</w:t>
      </w:r>
      <w:r>
        <w:tab/>
      </w:r>
      <w:r>
        <w:tab/>
      </w:r>
      <w:r>
        <w:tab/>
        <w:t>=</w:t>
      </w:r>
      <w:r>
        <w:tab/>
        <w:t>1.33</w:t>
      </w:r>
    </w:p>
    <w:p w:rsidR="00873DC2" w:rsidRDefault="00873DC2" w:rsidP="00873DC2">
      <w:pPr>
        <w:pStyle w:val="NoSpacing"/>
      </w:pPr>
    </w:p>
    <w:p w:rsidR="00873DC2" w:rsidRDefault="00873DC2" w:rsidP="00873DC2">
      <w:pPr>
        <w:pStyle w:val="NoSpacing"/>
      </w:pPr>
    </w:p>
    <w:p w:rsidR="00873DC2" w:rsidRDefault="00873DC2" w:rsidP="00873DC2">
      <w:pPr>
        <w:pStyle w:val="NoSpacing"/>
      </w:pPr>
    </w:p>
    <w:p w:rsidR="00873DC2" w:rsidRDefault="00873DC2" w:rsidP="00873DC2">
      <w:pPr>
        <w:pStyle w:val="NoSpacing"/>
      </w:pPr>
      <w:r>
        <w:rPr>
          <w:u w:val="single"/>
        </w:rPr>
        <w:t>Permit Excursions</w:t>
      </w:r>
    </w:p>
    <w:p w:rsidR="00873DC2" w:rsidRDefault="00873DC2" w:rsidP="00873DC2">
      <w:pPr>
        <w:pStyle w:val="NoSpacing"/>
      </w:pPr>
    </w:p>
    <w:p w:rsidR="00873DC2" w:rsidRDefault="00873DC2" w:rsidP="00873DC2">
      <w:pPr>
        <w:pStyle w:val="NoSpacing"/>
      </w:pPr>
      <w:r>
        <w:t>6/2/20 – Morning grab pH reported as 4.98 SU. Minimum pH limit is 6.0 SU.</w:t>
      </w:r>
    </w:p>
    <w:p w:rsidR="00873DC2" w:rsidRDefault="00873DC2" w:rsidP="00873DC2">
      <w:pPr>
        <w:pStyle w:val="NoSpacing"/>
      </w:pPr>
      <w:r>
        <w:t>6/25/20 – Effluent copper reported as 11.5 ug/L. Daily maximum limit is 10.6 ug/L</w:t>
      </w:r>
    </w:p>
    <w:p w:rsidR="00873DC2" w:rsidRDefault="00873DC2" w:rsidP="00873DC2">
      <w:pPr>
        <w:pStyle w:val="NoSpacing"/>
      </w:pPr>
      <w:r>
        <w:t>6/30/20 – Monthly average Total Phosphorus reported as 0.111 mg/L. Monthly average limit is 0.1 mg/L.</w:t>
      </w:r>
    </w:p>
    <w:p w:rsidR="00873DC2" w:rsidRDefault="00873DC2" w:rsidP="00873DC2">
      <w:pPr>
        <w:pStyle w:val="NoSpacing"/>
      </w:pPr>
      <w:r>
        <w:t>6/30/20 – Monthly average Total Copper reported as 8.5 ug/L. Monthly average limit is 8.0 ug/L.</w:t>
      </w:r>
    </w:p>
    <w:p w:rsidR="00873DC2" w:rsidRDefault="00873DC2" w:rsidP="00873DC2">
      <w:pPr>
        <w:pStyle w:val="NoSpacing"/>
      </w:pPr>
    </w:p>
    <w:p w:rsidR="00873DC2" w:rsidRDefault="00873DC2" w:rsidP="00873DC2">
      <w:pPr>
        <w:pStyle w:val="NoSpacing"/>
      </w:pPr>
      <w:r>
        <w:rPr>
          <w:u w:val="single"/>
        </w:rPr>
        <w:t>Callout Alarms</w:t>
      </w:r>
    </w:p>
    <w:p w:rsidR="00873DC2" w:rsidRDefault="00873DC2" w:rsidP="00873DC2">
      <w:pPr>
        <w:pStyle w:val="NoSpacing"/>
      </w:pPr>
    </w:p>
    <w:p w:rsidR="00873DC2" w:rsidRDefault="00873DC2" w:rsidP="00873DC2">
      <w:pPr>
        <w:pStyle w:val="NoSpacing"/>
      </w:pPr>
      <w:r>
        <w:t>There were three (3) after hour alarm callouts for the WWTF in June 2020.</w:t>
      </w:r>
    </w:p>
    <w:p w:rsidR="000716C0" w:rsidRDefault="000716C0" w:rsidP="00873DC2">
      <w:pPr>
        <w:pStyle w:val="NoSpacing"/>
      </w:pPr>
      <w:r>
        <w:t xml:space="preserve">6/19/20 – </w:t>
      </w:r>
      <w:proofErr w:type="spellStart"/>
      <w:r>
        <w:t>Phos</w:t>
      </w:r>
      <w:proofErr w:type="spellEnd"/>
      <w:r>
        <w:t xml:space="preserve"> Building Alarm – Reject PS high wet well. Pumped down reject wet well. Checked both pumps. OK.</w:t>
      </w:r>
    </w:p>
    <w:p w:rsidR="000716C0" w:rsidRDefault="000716C0" w:rsidP="00873DC2">
      <w:pPr>
        <w:pStyle w:val="NoSpacing"/>
      </w:pPr>
      <w:r>
        <w:t xml:space="preserve">6/21/20 – Reject Now Normal – </w:t>
      </w:r>
      <w:proofErr w:type="spellStart"/>
      <w:r>
        <w:t>Raco</w:t>
      </w:r>
      <w:proofErr w:type="spellEnd"/>
      <w:r>
        <w:t xml:space="preserve"> called to report reject now normal, but did not call to report an alarm. Pump #2 pumped down wet well. Pump #1 needs to be checked.</w:t>
      </w:r>
    </w:p>
    <w:p w:rsidR="000716C0" w:rsidRDefault="000716C0" w:rsidP="00873DC2">
      <w:pPr>
        <w:pStyle w:val="NoSpacing"/>
      </w:pPr>
      <w:r>
        <w:t xml:space="preserve">6/22/20 – Reject Now Normal – Wire tie holding float in position had broken and float </w:t>
      </w:r>
      <w:proofErr w:type="spellStart"/>
      <w:r>
        <w:t>dropeed</w:t>
      </w:r>
      <w:proofErr w:type="spellEnd"/>
      <w:r>
        <w:t xml:space="preserve"> into wet well causing false alarm. Float was raised to normal operation position and retied.</w:t>
      </w:r>
    </w:p>
    <w:p w:rsidR="000716C0" w:rsidRDefault="000716C0" w:rsidP="00873DC2">
      <w:pPr>
        <w:pStyle w:val="NoSpacing"/>
      </w:pPr>
    </w:p>
    <w:p w:rsidR="000716C0" w:rsidRDefault="000716C0" w:rsidP="000716C0">
      <w:pPr>
        <w:pStyle w:val="NoSpacing"/>
        <w:numPr>
          <w:ilvl w:val="0"/>
          <w:numId w:val="1"/>
        </w:numPr>
      </w:pPr>
      <w:r>
        <w:rPr>
          <w:b/>
        </w:rPr>
        <w:lastRenderedPageBreak/>
        <w:t>COLLECTION SYSTEM OPERATIONS</w:t>
      </w:r>
    </w:p>
    <w:p w:rsidR="000716C0" w:rsidRDefault="000716C0" w:rsidP="000716C0">
      <w:pPr>
        <w:pStyle w:val="NoSpacing"/>
      </w:pPr>
    </w:p>
    <w:p w:rsidR="000716C0" w:rsidRDefault="000716C0" w:rsidP="000716C0">
      <w:pPr>
        <w:pStyle w:val="NoSpacing"/>
      </w:pPr>
      <w:r>
        <w:t>There were four (4) after hour collection systems call-in responses for the month of June 2020. Find the call-in table below:</w:t>
      </w:r>
    </w:p>
    <w:p w:rsidR="000716C0" w:rsidRDefault="000716C0" w:rsidP="000716C0">
      <w:pPr>
        <w:pStyle w:val="NoSpacing"/>
      </w:pPr>
    </w:p>
    <w:tbl>
      <w:tblPr>
        <w:tblStyle w:val="TableGrid"/>
        <w:tblW w:w="0" w:type="auto"/>
        <w:tblLook w:val="04A0" w:firstRow="1" w:lastRow="0" w:firstColumn="1" w:lastColumn="0" w:noHBand="0" w:noVBand="1"/>
      </w:tblPr>
      <w:tblGrid>
        <w:gridCol w:w="1098"/>
        <w:gridCol w:w="1890"/>
        <w:gridCol w:w="3150"/>
        <w:gridCol w:w="3438"/>
      </w:tblGrid>
      <w:tr w:rsidR="000716C0" w:rsidTr="000716C0">
        <w:tc>
          <w:tcPr>
            <w:tcW w:w="1098" w:type="dxa"/>
          </w:tcPr>
          <w:p w:rsidR="000716C0" w:rsidRDefault="000716C0" w:rsidP="000716C0">
            <w:pPr>
              <w:pStyle w:val="NoSpacing"/>
            </w:pPr>
            <w:r>
              <w:t>Date</w:t>
            </w:r>
          </w:p>
        </w:tc>
        <w:tc>
          <w:tcPr>
            <w:tcW w:w="1890" w:type="dxa"/>
          </w:tcPr>
          <w:p w:rsidR="000716C0" w:rsidRDefault="000716C0" w:rsidP="000716C0">
            <w:pPr>
              <w:pStyle w:val="NoSpacing"/>
            </w:pPr>
            <w:r>
              <w:t>Location</w:t>
            </w:r>
          </w:p>
        </w:tc>
        <w:tc>
          <w:tcPr>
            <w:tcW w:w="3150" w:type="dxa"/>
          </w:tcPr>
          <w:p w:rsidR="000716C0" w:rsidRDefault="000716C0" w:rsidP="000716C0">
            <w:pPr>
              <w:pStyle w:val="NoSpacing"/>
            </w:pPr>
            <w:r>
              <w:t>Nature of Call / Alarm Condition</w:t>
            </w:r>
          </w:p>
        </w:tc>
        <w:tc>
          <w:tcPr>
            <w:tcW w:w="3438" w:type="dxa"/>
          </w:tcPr>
          <w:p w:rsidR="000716C0" w:rsidRDefault="000716C0" w:rsidP="000716C0">
            <w:pPr>
              <w:pStyle w:val="NoSpacing"/>
            </w:pPr>
            <w:r>
              <w:t>Issue Found</w:t>
            </w:r>
          </w:p>
        </w:tc>
      </w:tr>
      <w:tr w:rsidR="000716C0" w:rsidTr="000716C0">
        <w:tc>
          <w:tcPr>
            <w:tcW w:w="1098" w:type="dxa"/>
          </w:tcPr>
          <w:p w:rsidR="000716C0" w:rsidRDefault="000716C0" w:rsidP="000716C0">
            <w:pPr>
              <w:pStyle w:val="NoSpacing"/>
            </w:pPr>
            <w:r>
              <w:t>6/1/20</w:t>
            </w:r>
          </w:p>
        </w:tc>
        <w:tc>
          <w:tcPr>
            <w:tcW w:w="1890" w:type="dxa"/>
          </w:tcPr>
          <w:p w:rsidR="000716C0" w:rsidRDefault="000716C0" w:rsidP="000716C0">
            <w:pPr>
              <w:pStyle w:val="NoSpacing"/>
            </w:pPr>
            <w:r>
              <w:t>Beach Road Ejector Station</w:t>
            </w:r>
          </w:p>
        </w:tc>
        <w:tc>
          <w:tcPr>
            <w:tcW w:w="3150" w:type="dxa"/>
          </w:tcPr>
          <w:p w:rsidR="000716C0" w:rsidRDefault="000716C0" w:rsidP="000716C0">
            <w:pPr>
              <w:pStyle w:val="NoSpacing"/>
            </w:pPr>
            <w:r>
              <w:t>High Wet Well</w:t>
            </w:r>
          </w:p>
        </w:tc>
        <w:tc>
          <w:tcPr>
            <w:tcW w:w="3438" w:type="dxa"/>
          </w:tcPr>
          <w:p w:rsidR="000716C0" w:rsidRDefault="000716C0" w:rsidP="000716C0">
            <w:pPr>
              <w:pStyle w:val="NoSpacing"/>
            </w:pPr>
            <w:r>
              <w:t>Both compressors tripped. Back flushed pumps. Pumped down wet well.</w:t>
            </w:r>
          </w:p>
        </w:tc>
      </w:tr>
      <w:tr w:rsidR="000716C0" w:rsidTr="000716C0">
        <w:tc>
          <w:tcPr>
            <w:tcW w:w="1098" w:type="dxa"/>
          </w:tcPr>
          <w:p w:rsidR="000716C0" w:rsidRDefault="000716C0" w:rsidP="000716C0">
            <w:pPr>
              <w:pStyle w:val="NoSpacing"/>
            </w:pPr>
            <w:r>
              <w:t>6/13/20</w:t>
            </w:r>
          </w:p>
        </w:tc>
        <w:tc>
          <w:tcPr>
            <w:tcW w:w="1890" w:type="dxa"/>
          </w:tcPr>
          <w:p w:rsidR="000716C0" w:rsidRDefault="000716C0" w:rsidP="000716C0">
            <w:pPr>
              <w:pStyle w:val="NoSpacing"/>
            </w:pPr>
            <w:r>
              <w:t>Rock Avenue Ejector Station</w:t>
            </w:r>
          </w:p>
        </w:tc>
        <w:tc>
          <w:tcPr>
            <w:tcW w:w="3150" w:type="dxa"/>
          </w:tcPr>
          <w:p w:rsidR="000716C0" w:rsidRDefault="000716C0" w:rsidP="000716C0">
            <w:pPr>
              <w:pStyle w:val="NoSpacing"/>
            </w:pPr>
            <w:r>
              <w:t>High Wet Well</w:t>
            </w:r>
          </w:p>
        </w:tc>
        <w:tc>
          <w:tcPr>
            <w:tcW w:w="3438" w:type="dxa"/>
          </w:tcPr>
          <w:p w:rsidR="000716C0" w:rsidRDefault="000716C0" w:rsidP="000716C0">
            <w:pPr>
              <w:pStyle w:val="NoSpacing"/>
            </w:pPr>
            <w:r>
              <w:t>No flow entering station. Ejected pot. Back-flushed wet well. Pump wet well down. Return to normal.</w:t>
            </w:r>
          </w:p>
        </w:tc>
      </w:tr>
      <w:tr w:rsidR="000716C0" w:rsidTr="000716C0">
        <w:tc>
          <w:tcPr>
            <w:tcW w:w="1098" w:type="dxa"/>
          </w:tcPr>
          <w:p w:rsidR="000716C0" w:rsidRDefault="000716C0" w:rsidP="000716C0">
            <w:pPr>
              <w:pStyle w:val="NoSpacing"/>
            </w:pPr>
            <w:r>
              <w:t>6/29/20</w:t>
            </w:r>
          </w:p>
        </w:tc>
        <w:tc>
          <w:tcPr>
            <w:tcW w:w="1890" w:type="dxa"/>
          </w:tcPr>
          <w:p w:rsidR="000716C0" w:rsidRDefault="000716C0" w:rsidP="000716C0">
            <w:pPr>
              <w:pStyle w:val="NoSpacing"/>
            </w:pPr>
            <w:r>
              <w:t>Sayles Avenue</w:t>
            </w:r>
          </w:p>
        </w:tc>
        <w:tc>
          <w:tcPr>
            <w:tcW w:w="3150" w:type="dxa"/>
          </w:tcPr>
          <w:p w:rsidR="000716C0" w:rsidRDefault="000716C0" w:rsidP="000716C0">
            <w:pPr>
              <w:pStyle w:val="NoSpacing"/>
            </w:pPr>
            <w:r>
              <w:t>Apartment backed up</w:t>
            </w:r>
          </w:p>
        </w:tc>
        <w:tc>
          <w:tcPr>
            <w:tcW w:w="3438" w:type="dxa"/>
          </w:tcPr>
          <w:p w:rsidR="000716C0" w:rsidRDefault="000716C0" w:rsidP="000716C0">
            <w:pPr>
              <w:pStyle w:val="NoSpacing"/>
            </w:pPr>
            <w:r>
              <w:t>Sewer main checked for flow. No blockage in main. Blockage within building.</w:t>
            </w:r>
          </w:p>
        </w:tc>
      </w:tr>
      <w:tr w:rsidR="000716C0" w:rsidTr="000716C0">
        <w:tc>
          <w:tcPr>
            <w:tcW w:w="1098" w:type="dxa"/>
          </w:tcPr>
          <w:p w:rsidR="000716C0" w:rsidRDefault="000716C0" w:rsidP="000716C0">
            <w:pPr>
              <w:pStyle w:val="NoSpacing"/>
            </w:pPr>
            <w:r>
              <w:t>6/29/20</w:t>
            </w:r>
          </w:p>
        </w:tc>
        <w:tc>
          <w:tcPr>
            <w:tcW w:w="1890" w:type="dxa"/>
          </w:tcPr>
          <w:p w:rsidR="000716C0" w:rsidRDefault="000716C0" w:rsidP="000716C0">
            <w:pPr>
              <w:pStyle w:val="NoSpacing"/>
            </w:pPr>
            <w:r>
              <w:t>Eagle Peak Pump Station</w:t>
            </w:r>
          </w:p>
        </w:tc>
        <w:tc>
          <w:tcPr>
            <w:tcW w:w="3150" w:type="dxa"/>
          </w:tcPr>
          <w:p w:rsidR="000716C0" w:rsidRDefault="000716C0" w:rsidP="000716C0">
            <w:pPr>
              <w:pStyle w:val="NoSpacing"/>
            </w:pPr>
            <w:r>
              <w:t>Pump #1 Fail</w:t>
            </w:r>
          </w:p>
        </w:tc>
        <w:tc>
          <w:tcPr>
            <w:tcW w:w="3438" w:type="dxa"/>
          </w:tcPr>
          <w:p w:rsidR="000716C0" w:rsidRDefault="000716C0" w:rsidP="000716C0">
            <w:pPr>
              <w:pStyle w:val="NoSpacing"/>
            </w:pPr>
            <w:r>
              <w:t>Leak detected. Would not reset. Put Pump #2 in lead. Pumped down wet well.</w:t>
            </w:r>
          </w:p>
        </w:tc>
      </w:tr>
    </w:tbl>
    <w:p w:rsidR="000716C0" w:rsidRDefault="000716C0" w:rsidP="000716C0">
      <w:pPr>
        <w:pStyle w:val="NoSpacing"/>
      </w:pPr>
      <w:r>
        <w:t xml:space="preserve"> </w:t>
      </w:r>
    </w:p>
    <w:p w:rsidR="000716C0" w:rsidRDefault="000716C0" w:rsidP="00873DC2">
      <w:pPr>
        <w:pStyle w:val="NoSpacing"/>
      </w:pPr>
    </w:p>
    <w:p w:rsidR="000716C0" w:rsidRPr="000716C0" w:rsidRDefault="000716C0" w:rsidP="000716C0">
      <w:pPr>
        <w:pStyle w:val="NoSpacing"/>
        <w:numPr>
          <w:ilvl w:val="0"/>
          <w:numId w:val="1"/>
        </w:numPr>
        <w:rPr>
          <w:b/>
        </w:rPr>
      </w:pPr>
      <w:r>
        <w:rPr>
          <w:b/>
        </w:rPr>
        <w:t>MAINTENANCE</w:t>
      </w:r>
    </w:p>
    <w:p w:rsidR="000716C0" w:rsidRDefault="000716C0" w:rsidP="000716C0">
      <w:pPr>
        <w:pStyle w:val="NoSpacing"/>
      </w:pPr>
    </w:p>
    <w:p w:rsidR="000716C0" w:rsidRDefault="000716C0" w:rsidP="000716C0">
      <w:pPr>
        <w:pStyle w:val="NoSpacing"/>
      </w:pPr>
      <w:r>
        <w:t>6/26/20 – On Friday, at approximately 1 PM Eagle Peak PS sent out RACO high wet well alarm during regular working hours. Steve Jones and Superintendent went to investigate. Tried running both pumps in hand. When pump #1 was starting the RONK Add-a-Phase made a very lou</w:t>
      </w:r>
      <w:r w:rsidR="00132948">
        <w:t>d</w:t>
      </w:r>
      <w:r>
        <w:t xml:space="preserve"> humming noise, so pump was shut off immediately. Then Pump #2 was started with no issue, but the wet well level was going down. Both pumps do not have lift chain or cables to lift them out with crane truck. Keene Septic was called to come in to pump out wet well </w:t>
      </w:r>
      <w:r w:rsidR="00132948">
        <w:t xml:space="preserve">and maintain wet well as crew worked to pull pumps. Both pumps were pulled and no clog found in either pump. Pump #2 was lowered and started, but still did not lower the wet well. A brand new spare pump stored at the pump station was installed and was able to take down the wet well. </w:t>
      </w:r>
    </w:p>
    <w:p w:rsidR="00132948" w:rsidRDefault="00132948" w:rsidP="000716C0">
      <w:pPr>
        <w:pStyle w:val="NoSpacing"/>
      </w:pPr>
      <w:r>
        <w:t xml:space="preserve">6/29/20 – Frank Lavallee and Superintendent went back to Spring Lake PS to try to troubleshoot issue. Pump #1 was running ok but voltage measurements were very erratic. Superintendent called Joe </w:t>
      </w:r>
      <w:proofErr w:type="spellStart"/>
      <w:r>
        <w:t>D’Agostino</w:t>
      </w:r>
      <w:proofErr w:type="spellEnd"/>
      <w:r>
        <w:t xml:space="preserve"> from Apple Valley Alarms to schedule a troubleshooting call for Tuesday.</w:t>
      </w:r>
    </w:p>
    <w:p w:rsidR="00132948" w:rsidRDefault="00132948" w:rsidP="000716C0">
      <w:pPr>
        <w:pStyle w:val="NoSpacing"/>
      </w:pPr>
      <w:r>
        <w:t xml:space="preserve">6/30/20 – Joe </w:t>
      </w:r>
      <w:proofErr w:type="spellStart"/>
      <w:r>
        <w:t>D’Agostino</w:t>
      </w:r>
      <w:proofErr w:type="spellEnd"/>
      <w:r>
        <w:t xml:space="preserve"> was able to determine that RONK Add-a-Phase unit #2 startup capacitors were reading in the low end of their range and needed to be replaced. New capacitors for both RONK units have been ordered and when received, Apple Valley Alarms will install the capacitors and fix the wiring in the control panel. The current panel configuration has Pump #1 connected to RONK #2 and Pump #2 is connected to RONK #1. This is a dangerous situation because someone assuming Pump #1 is connected to RONK #1 and Pump #2 is connected to RONK #2 could very easily make that mistake and could easily be electrocuted.</w:t>
      </w:r>
    </w:p>
    <w:p w:rsidR="00132948" w:rsidRDefault="00132948" w:rsidP="000716C0">
      <w:pPr>
        <w:pStyle w:val="NoSpacing"/>
      </w:pPr>
    </w:p>
    <w:p w:rsidR="00132948" w:rsidRPr="00132948" w:rsidRDefault="00132948" w:rsidP="00132948">
      <w:pPr>
        <w:pStyle w:val="NoSpacing"/>
        <w:numPr>
          <w:ilvl w:val="0"/>
          <w:numId w:val="1"/>
        </w:numPr>
        <w:rPr>
          <w:b/>
        </w:rPr>
      </w:pPr>
      <w:r>
        <w:rPr>
          <w:b/>
        </w:rPr>
        <w:t>CURRENT ISSUES</w:t>
      </w:r>
    </w:p>
    <w:p w:rsidR="00132948" w:rsidRDefault="00132948" w:rsidP="00132948">
      <w:pPr>
        <w:pStyle w:val="NoSpacing"/>
      </w:pPr>
    </w:p>
    <w:p w:rsidR="00132948" w:rsidRDefault="00132948" w:rsidP="00132948">
      <w:pPr>
        <w:pStyle w:val="NoSpacing"/>
      </w:pPr>
      <w:r>
        <w:t xml:space="preserve">6/10/20 – Met with Mike Iovino from Delta Electric and Ramon Morales from Industrial Flow Solutions (merger between </w:t>
      </w:r>
      <w:proofErr w:type="spellStart"/>
      <w:r>
        <w:t>Stancor</w:t>
      </w:r>
      <w:proofErr w:type="spellEnd"/>
      <w:r>
        <w:t xml:space="preserve"> and BMJ Pumps) to discuss a Direct In-line Pumping Technology and to determine whether or not this technology could be used to retrofit the two ejector pump stations at Beach Road and Rock Avenue. By retrofitting with a direct in-line system the ejection pots and the </w:t>
      </w:r>
      <w:r>
        <w:lastRenderedPageBreak/>
        <w:t>compressors could be eliminated and replaced without digging to install a wet well to accommodate submersible pumps.</w:t>
      </w:r>
    </w:p>
    <w:p w:rsidR="00132948" w:rsidRDefault="00132948" w:rsidP="00132948">
      <w:pPr>
        <w:pStyle w:val="NoSpacing"/>
      </w:pPr>
      <w:r>
        <w:t>7/8/20 – Apple Valley Alarms installed six (6) outlets on the Phosphorus filter structure to accommodate heat trace for Bray valves during winter months.</w:t>
      </w:r>
    </w:p>
    <w:p w:rsidR="00132948" w:rsidRDefault="00132948" w:rsidP="00132948">
      <w:pPr>
        <w:pStyle w:val="NoSpacing"/>
      </w:pPr>
      <w:r>
        <w:t xml:space="preserve">7/9/20 – James Dyment from VETA met with Eric </w:t>
      </w:r>
      <w:proofErr w:type="spellStart"/>
      <w:r>
        <w:t>Novogrodski</w:t>
      </w:r>
      <w:proofErr w:type="spellEnd"/>
      <w:r>
        <w:t xml:space="preserve"> and Mike Iovino from Delta Electric and Ramon Morales of Industrial Flow Solutions to discuss and review the application of the Direct In-line Technology and the requirements RIDEM in order for an application of this technology to be approved.</w:t>
      </w:r>
    </w:p>
    <w:p w:rsidR="00474E96" w:rsidRDefault="00132948" w:rsidP="00132948">
      <w:pPr>
        <w:pStyle w:val="NoSpacing"/>
      </w:pPr>
      <w:r>
        <w:t xml:space="preserve">7/9/20 – James Dyment from BETA, Matt </w:t>
      </w:r>
      <w:proofErr w:type="spellStart"/>
      <w:r>
        <w:t>Palardy</w:t>
      </w:r>
      <w:proofErr w:type="spellEnd"/>
      <w:r>
        <w:t xml:space="preserve"> from RE Erickson and Joe </w:t>
      </w:r>
      <w:proofErr w:type="spellStart"/>
      <w:r>
        <w:t>D’Agostino</w:t>
      </w:r>
      <w:proofErr w:type="spellEnd"/>
      <w:r>
        <w:t xml:space="preserve"> from Apple Valley Alarms on site to troubleshoot issue with reject pumps intermittently not ramping to speed and stopping with an over amp alarm when lag pump is called to pump. This has led to several call-ins for high wet well alarms. Also, there is an issue when selecting pump #1 as lead pump with the same over amp alarm. During startup of the reject pump station</w:t>
      </w:r>
      <w:r w:rsidR="00474E96">
        <w:t xml:space="preserve"> there were issues. To get the pump to actually pump, the weights on the check valves were removed. The check valves also included a hydraulic dampener to prevent the checks from slamming shut when the pumps shut off. These devices were not needed for this application since this was not a high pressure application. Troubleshooting the system determined that the dampeners were keeping the valves in the open position after the pumps shut off which allowed flow to return to the well through the offline pump. When the pump was called on to start, the VFD could not overcome the force of the incoming water which caused the over amp condition.</w:t>
      </w:r>
    </w:p>
    <w:p w:rsidR="004B36F7" w:rsidRDefault="004B36F7" w:rsidP="00132948">
      <w:pPr>
        <w:pStyle w:val="NoSpacing"/>
      </w:pPr>
      <w:r>
        <w:t xml:space="preserve">Mr. Emond gave a summary of the Superintendent’s Report. </w:t>
      </w:r>
    </w:p>
    <w:p w:rsidR="00AC1CC4" w:rsidRPr="00AC1CC4" w:rsidRDefault="00AC1CC4" w:rsidP="00132948">
      <w:pPr>
        <w:pStyle w:val="NoSpacing"/>
      </w:pPr>
      <w:r>
        <w:rPr>
          <w:b/>
        </w:rPr>
        <w:t xml:space="preserve">Voted – </w:t>
      </w:r>
      <w:r>
        <w:t>Mr. Fontaine made a motion to accept the Superintendent’s Report. The motion was seconded by Mr. Rouleau. All in favor, so voted.</w:t>
      </w:r>
    </w:p>
    <w:p w:rsidR="00474E96" w:rsidRDefault="00474E96" w:rsidP="00132948">
      <w:pPr>
        <w:pStyle w:val="NoSpacing"/>
      </w:pPr>
    </w:p>
    <w:p w:rsidR="00474E96" w:rsidRDefault="00474E96" w:rsidP="00132948">
      <w:pPr>
        <w:pStyle w:val="NoSpacing"/>
      </w:pPr>
    </w:p>
    <w:p w:rsidR="00132948" w:rsidRDefault="00474E96" w:rsidP="00132948">
      <w:pPr>
        <w:pStyle w:val="NoSpacing"/>
      </w:pPr>
      <w:r>
        <w:rPr>
          <w:b/>
        </w:rPr>
        <w:t xml:space="preserve">Sewer Use/Sewer Assessment Write-Offs - </w:t>
      </w:r>
      <w:r>
        <w:t>None</w:t>
      </w:r>
      <w:r w:rsidR="00132948">
        <w:t xml:space="preserve"> </w:t>
      </w:r>
    </w:p>
    <w:p w:rsidR="00474E96" w:rsidRDefault="00474E96" w:rsidP="00132948">
      <w:pPr>
        <w:pStyle w:val="NoSpacing"/>
      </w:pPr>
    </w:p>
    <w:p w:rsidR="00474E96" w:rsidRDefault="00474E96" w:rsidP="00132948">
      <w:pPr>
        <w:pStyle w:val="NoSpacing"/>
      </w:pPr>
    </w:p>
    <w:p w:rsidR="00474E96" w:rsidRPr="00AC1CC4" w:rsidRDefault="00474E96" w:rsidP="00132948">
      <w:pPr>
        <w:pStyle w:val="NoSpacing"/>
      </w:pPr>
      <w:r>
        <w:rPr>
          <w:b/>
        </w:rPr>
        <w:t>Adjournment:</w:t>
      </w:r>
      <w:r w:rsidR="00AC1CC4">
        <w:rPr>
          <w:b/>
        </w:rPr>
        <w:t xml:space="preserve"> </w:t>
      </w:r>
      <w:r w:rsidR="00611CF4">
        <w:t>Mr. Fontaine made a motion to adjourn the Meeting. The motion was seconded by Mr. Andrews. All in favor, so voted.</w:t>
      </w:r>
    </w:p>
    <w:p w:rsidR="00474E96" w:rsidRDefault="00474E96" w:rsidP="00132948">
      <w:pPr>
        <w:pStyle w:val="NoSpacing"/>
      </w:pPr>
    </w:p>
    <w:p w:rsidR="00474E96" w:rsidRDefault="00474E96" w:rsidP="00132948">
      <w:pPr>
        <w:pStyle w:val="NoSpacing"/>
      </w:pPr>
      <w:r>
        <w:t>Respectfully Submitted,</w:t>
      </w:r>
    </w:p>
    <w:p w:rsidR="00474E96" w:rsidRDefault="00474E96" w:rsidP="00132948">
      <w:pPr>
        <w:pStyle w:val="NoSpacing"/>
      </w:pPr>
    </w:p>
    <w:p w:rsidR="00474E96" w:rsidRDefault="00474E96" w:rsidP="00132948">
      <w:pPr>
        <w:pStyle w:val="NoSpacing"/>
      </w:pPr>
    </w:p>
    <w:p w:rsidR="00474E96" w:rsidRDefault="00474E96" w:rsidP="00132948">
      <w:pPr>
        <w:pStyle w:val="NoSpacing"/>
      </w:pPr>
      <w:r>
        <w:t>Jacqueline Batalon</w:t>
      </w:r>
    </w:p>
    <w:p w:rsidR="00474E96" w:rsidRDefault="00474E96" w:rsidP="00132948">
      <w:pPr>
        <w:pStyle w:val="NoSpacing"/>
      </w:pPr>
      <w:r>
        <w:t>Financial Aide</w:t>
      </w:r>
    </w:p>
    <w:p w:rsidR="00B84918" w:rsidRDefault="00B84918" w:rsidP="00132948">
      <w:pPr>
        <w:pStyle w:val="NoSpacing"/>
      </w:pPr>
    </w:p>
    <w:p w:rsidR="00B84918" w:rsidRDefault="00B84918" w:rsidP="00132948">
      <w:pPr>
        <w:pStyle w:val="NoSpacing"/>
      </w:pPr>
    </w:p>
    <w:p w:rsidR="00B84918" w:rsidRDefault="00B84918" w:rsidP="00132948">
      <w:pPr>
        <w:pStyle w:val="NoSpacing"/>
      </w:pPr>
      <w:r>
        <w:t>I have read the Minutes of the previous pages and hereby ratify the same.</w:t>
      </w:r>
    </w:p>
    <w:p w:rsidR="00B84918" w:rsidRDefault="00B84918" w:rsidP="00132948">
      <w:pPr>
        <w:pStyle w:val="NoSpacing"/>
      </w:pPr>
    </w:p>
    <w:p w:rsidR="00B84918" w:rsidRDefault="00B84918" w:rsidP="00132948">
      <w:pPr>
        <w:pStyle w:val="NoSpacing"/>
      </w:pPr>
    </w:p>
    <w:p w:rsidR="00B84918" w:rsidRDefault="00B84918" w:rsidP="00132948">
      <w:pPr>
        <w:pStyle w:val="NoSpacing"/>
      </w:pPr>
      <w:r>
        <w:t>____________________________    ___________________________    __________________________</w:t>
      </w:r>
    </w:p>
    <w:p w:rsidR="00B84918" w:rsidRDefault="00B84918" w:rsidP="00132948">
      <w:pPr>
        <w:pStyle w:val="NoSpacing"/>
      </w:pPr>
      <w:r>
        <w:t>William Andrews</w:t>
      </w:r>
      <w:r>
        <w:tab/>
      </w:r>
      <w:r>
        <w:tab/>
        <w:t xml:space="preserve">        Richard Nolan</w:t>
      </w:r>
      <w:r>
        <w:tab/>
      </w:r>
      <w:r>
        <w:tab/>
        <w:t xml:space="preserve">              Russell Fontaine</w:t>
      </w:r>
    </w:p>
    <w:p w:rsidR="00B84918" w:rsidRDefault="00B84918" w:rsidP="00132948">
      <w:pPr>
        <w:pStyle w:val="NoSpacing"/>
      </w:pPr>
      <w:r>
        <w:t>Chairman</w:t>
      </w:r>
      <w:r>
        <w:tab/>
      </w:r>
      <w:r>
        <w:tab/>
      </w:r>
      <w:r>
        <w:tab/>
        <w:t xml:space="preserve">        Vice Chairman</w:t>
      </w:r>
      <w:r>
        <w:tab/>
      </w:r>
      <w:r>
        <w:tab/>
        <w:t xml:space="preserve">              Secretary</w:t>
      </w:r>
    </w:p>
    <w:p w:rsidR="00B84918" w:rsidRDefault="00B84918" w:rsidP="00132948">
      <w:pPr>
        <w:pStyle w:val="NoSpacing"/>
      </w:pPr>
    </w:p>
    <w:p w:rsidR="00B84918" w:rsidRDefault="00B84918" w:rsidP="00132948">
      <w:pPr>
        <w:pStyle w:val="NoSpacing"/>
      </w:pPr>
    </w:p>
    <w:p w:rsidR="00B84918" w:rsidRDefault="00B84918" w:rsidP="00132948">
      <w:pPr>
        <w:pStyle w:val="NoSpacing"/>
      </w:pPr>
      <w:r>
        <w:t>____________________________    ___________________________</w:t>
      </w:r>
    </w:p>
    <w:p w:rsidR="00B84918" w:rsidRDefault="00B84918" w:rsidP="00132948">
      <w:pPr>
        <w:pStyle w:val="NoSpacing"/>
      </w:pPr>
      <w:r>
        <w:t>Gary Rouleau</w:t>
      </w:r>
      <w:r>
        <w:tab/>
      </w:r>
      <w:r>
        <w:tab/>
      </w:r>
      <w:r>
        <w:tab/>
        <w:t xml:space="preserve">        Daniel Joubert</w:t>
      </w:r>
    </w:p>
    <w:p w:rsidR="00B84918" w:rsidRPr="00474E96" w:rsidRDefault="00B84918" w:rsidP="00132948">
      <w:pPr>
        <w:pStyle w:val="NoSpacing"/>
      </w:pPr>
      <w:r>
        <w:t>Commission Member</w:t>
      </w:r>
      <w:r>
        <w:tab/>
      </w:r>
      <w:r>
        <w:tab/>
        <w:t xml:space="preserve">        Commission Member</w:t>
      </w:r>
    </w:p>
    <w:sectPr w:rsidR="00B84918" w:rsidRPr="0047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063"/>
    <w:multiLevelType w:val="hybridMultilevel"/>
    <w:tmpl w:val="E4E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5301D"/>
    <w:multiLevelType w:val="hybridMultilevel"/>
    <w:tmpl w:val="AFB066E4"/>
    <w:lvl w:ilvl="0" w:tplc="EB465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EF"/>
    <w:rsid w:val="000716C0"/>
    <w:rsid w:val="00132948"/>
    <w:rsid w:val="001C3B75"/>
    <w:rsid w:val="00263B1F"/>
    <w:rsid w:val="003E1230"/>
    <w:rsid w:val="003F61C4"/>
    <w:rsid w:val="004425AE"/>
    <w:rsid w:val="00474E96"/>
    <w:rsid w:val="004B36F7"/>
    <w:rsid w:val="004F5C14"/>
    <w:rsid w:val="00524415"/>
    <w:rsid w:val="00534F4B"/>
    <w:rsid w:val="00583ED6"/>
    <w:rsid w:val="005954A1"/>
    <w:rsid w:val="005C3453"/>
    <w:rsid w:val="00611CF4"/>
    <w:rsid w:val="00681DC7"/>
    <w:rsid w:val="006C07F8"/>
    <w:rsid w:val="006D60EF"/>
    <w:rsid w:val="00873DC2"/>
    <w:rsid w:val="00913253"/>
    <w:rsid w:val="00AC1CC4"/>
    <w:rsid w:val="00B84918"/>
    <w:rsid w:val="00FA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BCE08-58F3-440D-9756-3AEA1D3A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0EF"/>
    <w:pPr>
      <w:spacing w:after="0" w:line="240" w:lineRule="auto"/>
    </w:pPr>
  </w:style>
  <w:style w:type="table" w:styleId="TableGrid">
    <w:name w:val="Table Grid"/>
    <w:basedOn w:val="TableNormal"/>
    <w:uiPriority w:val="59"/>
    <w:rsid w:val="000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2020-08-06T15:58:00Z</cp:lastPrinted>
  <dcterms:created xsi:type="dcterms:W3CDTF">2020-11-05T14:41:00Z</dcterms:created>
  <dcterms:modified xsi:type="dcterms:W3CDTF">2020-11-05T14:41:00Z</dcterms:modified>
</cp:coreProperties>
</file>