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85" w:rsidRDefault="00FB1785">
      <w:bookmarkStart w:id="0" w:name="_GoBack"/>
      <w:bookmarkEnd w:id="0"/>
    </w:p>
    <w:p w:rsidR="0029547B" w:rsidRDefault="0029547B" w:rsidP="0029547B">
      <w:pPr>
        <w:pStyle w:val="NoSpacing"/>
      </w:pPr>
      <w:r>
        <w:t>Burrillville Sewer Commission</w:t>
      </w:r>
    </w:p>
    <w:p w:rsidR="0029547B" w:rsidRDefault="0029547B" w:rsidP="0029547B">
      <w:pPr>
        <w:pStyle w:val="NoSpacing"/>
      </w:pPr>
      <w:r>
        <w:t>Regular Meeting of September 8, 2020</w:t>
      </w:r>
    </w:p>
    <w:p w:rsidR="0029547B" w:rsidRDefault="0029547B" w:rsidP="0029547B">
      <w:pPr>
        <w:pStyle w:val="NoSpacing"/>
      </w:pPr>
      <w:r>
        <w:t>Zoom Meeting ID: 928 0199 0430</w:t>
      </w:r>
    </w:p>
    <w:p w:rsidR="0029547B" w:rsidRDefault="0029547B" w:rsidP="0029547B">
      <w:pPr>
        <w:pStyle w:val="NoSpacing"/>
      </w:pPr>
    </w:p>
    <w:p w:rsidR="0029547B" w:rsidRDefault="0029547B" w:rsidP="0029547B">
      <w:pPr>
        <w:pStyle w:val="NoSpacing"/>
      </w:pPr>
    </w:p>
    <w:p w:rsidR="0029547B" w:rsidRDefault="0029547B" w:rsidP="0029547B">
      <w:pPr>
        <w:pStyle w:val="NoSpacing"/>
      </w:pPr>
      <w:r>
        <w:t>Members Present:  William Andrews – Chairman</w:t>
      </w:r>
    </w:p>
    <w:p w:rsidR="0029547B" w:rsidRDefault="0029547B" w:rsidP="0029547B">
      <w:pPr>
        <w:pStyle w:val="NoSpacing"/>
      </w:pPr>
      <w:r>
        <w:tab/>
      </w:r>
      <w:r>
        <w:tab/>
        <w:t xml:space="preserve">       Russell Fontaine – Secretary</w:t>
      </w:r>
    </w:p>
    <w:p w:rsidR="0029547B" w:rsidRDefault="0029547B" w:rsidP="0029547B">
      <w:pPr>
        <w:pStyle w:val="NoSpacing"/>
      </w:pPr>
      <w:r>
        <w:tab/>
      </w:r>
      <w:r>
        <w:tab/>
        <w:t xml:space="preserve">       Gary Rouleau – Commission Member</w:t>
      </w:r>
    </w:p>
    <w:p w:rsidR="0029547B" w:rsidRDefault="0029547B" w:rsidP="0029547B">
      <w:pPr>
        <w:pStyle w:val="NoSpacing"/>
      </w:pPr>
      <w:r>
        <w:tab/>
      </w:r>
      <w:r>
        <w:tab/>
        <w:t xml:space="preserve">       Daniel Joubert – Commission Member</w:t>
      </w:r>
    </w:p>
    <w:p w:rsidR="0029547B" w:rsidRDefault="0029547B" w:rsidP="0029547B">
      <w:pPr>
        <w:pStyle w:val="NoSpacing"/>
      </w:pPr>
    </w:p>
    <w:p w:rsidR="0029547B" w:rsidRDefault="0029547B" w:rsidP="0029547B">
      <w:pPr>
        <w:pStyle w:val="NoSpacing"/>
      </w:pPr>
    </w:p>
    <w:p w:rsidR="0029547B" w:rsidRDefault="0029547B" w:rsidP="0029547B">
      <w:pPr>
        <w:pStyle w:val="NoSpacing"/>
      </w:pPr>
      <w:r>
        <w:t>Member(s) Absent:  Richard Nolan – Vice Chairman</w:t>
      </w:r>
    </w:p>
    <w:p w:rsidR="0029547B" w:rsidRDefault="0029547B" w:rsidP="0029547B">
      <w:pPr>
        <w:pStyle w:val="NoSpacing"/>
      </w:pPr>
    </w:p>
    <w:p w:rsidR="0029547B" w:rsidRDefault="0029547B" w:rsidP="0029547B">
      <w:pPr>
        <w:pStyle w:val="NoSpacing"/>
      </w:pPr>
    </w:p>
    <w:p w:rsidR="0029547B" w:rsidRDefault="0029547B" w:rsidP="0029547B">
      <w:pPr>
        <w:pStyle w:val="NoSpacing"/>
      </w:pPr>
      <w:r>
        <w:t>Also Present:  Timothy Kane – Attorney for the Commission</w:t>
      </w:r>
    </w:p>
    <w:p w:rsidR="0029547B" w:rsidRDefault="0029547B" w:rsidP="0029547B">
      <w:pPr>
        <w:pStyle w:val="NoSpacing"/>
      </w:pPr>
      <w:r>
        <w:tab/>
        <w:t xml:space="preserve">            James Dyment – Consulting Engineer</w:t>
      </w:r>
    </w:p>
    <w:p w:rsidR="0029547B" w:rsidRDefault="0029547B" w:rsidP="0029547B">
      <w:pPr>
        <w:pStyle w:val="NoSpacing"/>
      </w:pPr>
      <w:r>
        <w:tab/>
        <w:t xml:space="preserve">            Michael Emond – Superintendent</w:t>
      </w:r>
    </w:p>
    <w:p w:rsidR="0029547B" w:rsidRDefault="0029547B" w:rsidP="0029547B">
      <w:pPr>
        <w:pStyle w:val="NoSpacing"/>
      </w:pPr>
      <w:r>
        <w:tab/>
        <w:t xml:space="preserve">            Stacey Richard – Office Manager</w:t>
      </w:r>
    </w:p>
    <w:p w:rsidR="0029547B" w:rsidRDefault="0029547B" w:rsidP="0029547B">
      <w:pPr>
        <w:pStyle w:val="NoSpacing"/>
      </w:pPr>
      <w:r>
        <w:tab/>
        <w:t xml:space="preserve">            Dennis Anderson – Town Council Liaison</w:t>
      </w:r>
    </w:p>
    <w:p w:rsidR="0029547B" w:rsidRDefault="0029547B" w:rsidP="0029547B">
      <w:pPr>
        <w:pStyle w:val="NoSpacing"/>
      </w:pPr>
      <w:r>
        <w:tab/>
        <w:t xml:space="preserve">            Michael Wood – Town Manager</w:t>
      </w:r>
    </w:p>
    <w:p w:rsidR="0029547B" w:rsidRDefault="0029547B" w:rsidP="0029547B">
      <w:pPr>
        <w:pStyle w:val="NoSpacing"/>
      </w:pPr>
    </w:p>
    <w:p w:rsidR="0029547B" w:rsidRDefault="0029547B" w:rsidP="0029547B">
      <w:pPr>
        <w:pStyle w:val="NoSpacing"/>
      </w:pPr>
    </w:p>
    <w:p w:rsidR="0029547B" w:rsidRDefault="0029547B" w:rsidP="0029547B">
      <w:pPr>
        <w:pStyle w:val="NoSpacing"/>
      </w:pPr>
      <w:r>
        <w:t>Mr. Andrews opened the Meeting at</w:t>
      </w:r>
      <w:r w:rsidR="005434DE">
        <w:t xml:space="preserve"> 6:30 PM.</w:t>
      </w:r>
    </w:p>
    <w:p w:rsidR="0029547B" w:rsidRDefault="0029547B" w:rsidP="0029547B">
      <w:pPr>
        <w:pStyle w:val="NoSpacing"/>
      </w:pPr>
    </w:p>
    <w:p w:rsidR="0029547B" w:rsidRDefault="0029547B" w:rsidP="0029547B">
      <w:pPr>
        <w:pStyle w:val="NoSpacing"/>
      </w:pPr>
    </w:p>
    <w:p w:rsidR="0029547B" w:rsidRDefault="0029547B" w:rsidP="0029547B">
      <w:pPr>
        <w:pStyle w:val="NoSpacing"/>
      </w:pPr>
      <w:r>
        <w:rPr>
          <w:b/>
        </w:rPr>
        <w:t xml:space="preserve">Public Comment – </w:t>
      </w:r>
      <w:r>
        <w:t>None</w:t>
      </w:r>
    </w:p>
    <w:p w:rsidR="0029547B" w:rsidRDefault="0029547B" w:rsidP="0029547B">
      <w:pPr>
        <w:pStyle w:val="NoSpacing"/>
      </w:pPr>
    </w:p>
    <w:p w:rsidR="0029547B" w:rsidRDefault="0029547B" w:rsidP="0029547B">
      <w:pPr>
        <w:pStyle w:val="NoSpacing"/>
      </w:pPr>
    </w:p>
    <w:p w:rsidR="0029547B" w:rsidRDefault="00B979E5" w:rsidP="0029547B">
      <w:pPr>
        <w:pStyle w:val="NoSpacing"/>
      </w:pPr>
      <w:r>
        <w:rPr>
          <w:b/>
        </w:rPr>
        <w:t xml:space="preserve">New Business – </w:t>
      </w:r>
      <w:r>
        <w:t>None</w:t>
      </w:r>
    </w:p>
    <w:p w:rsidR="00B979E5" w:rsidRDefault="00B979E5" w:rsidP="0029547B">
      <w:pPr>
        <w:pStyle w:val="NoSpacing"/>
      </w:pPr>
    </w:p>
    <w:p w:rsidR="00B979E5" w:rsidRDefault="00B979E5" w:rsidP="0029547B">
      <w:pPr>
        <w:pStyle w:val="NoSpacing"/>
      </w:pPr>
    </w:p>
    <w:p w:rsidR="00B979E5" w:rsidRDefault="00B979E5" w:rsidP="0029547B">
      <w:pPr>
        <w:pStyle w:val="NoSpacing"/>
      </w:pPr>
      <w:r>
        <w:rPr>
          <w:b/>
        </w:rPr>
        <w:t xml:space="preserve">Correspondence – </w:t>
      </w:r>
      <w:r>
        <w:t>None</w:t>
      </w:r>
    </w:p>
    <w:p w:rsidR="00B979E5" w:rsidRDefault="00B979E5" w:rsidP="0029547B">
      <w:pPr>
        <w:pStyle w:val="NoSpacing"/>
      </w:pPr>
    </w:p>
    <w:p w:rsidR="00B979E5" w:rsidRDefault="00B979E5" w:rsidP="0029547B">
      <w:pPr>
        <w:pStyle w:val="NoSpacing"/>
      </w:pPr>
    </w:p>
    <w:p w:rsidR="00B979E5" w:rsidRDefault="00B979E5" w:rsidP="0029547B">
      <w:pPr>
        <w:pStyle w:val="NoSpacing"/>
      </w:pPr>
      <w:r>
        <w:rPr>
          <w:b/>
        </w:rPr>
        <w:t>Invoices:</w:t>
      </w:r>
      <w:r>
        <w:t xml:space="preserve">  Beta Invoice #15 in the amount of $95.00 for sewer application reviews – Fund 8100.</w:t>
      </w:r>
    </w:p>
    <w:p w:rsidR="005434DE" w:rsidRDefault="00381638" w:rsidP="0029547B">
      <w:pPr>
        <w:pStyle w:val="NoSpacing"/>
      </w:pPr>
      <w:r>
        <w:rPr>
          <w:b/>
        </w:rPr>
        <w:t xml:space="preserve">Voted – </w:t>
      </w:r>
      <w:r>
        <w:t>M</w:t>
      </w:r>
      <w:r w:rsidR="005434DE">
        <w:t>r. Fontaine made a motion to approve and pay Beta Invoice #15 in the amount of $95.00 from Fund 8100. The motion was seconded by Mr. Joubert. All in favor, so voted.</w:t>
      </w:r>
    </w:p>
    <w:p w:rsidR="00B979E5" w:rsidRDefault="00B979E5" w:rsidP="0029547B">
      <w:pPr>
        <w:pStyle w:val="NoSpacing"/>
      </w:pPr>
    </w:p>
    <w:p w:rsidR="00B979E5" w:rsidRDefault="00B979E5" w:rsidP="0029547B">
      <w:pPr>
        <w:pStyle w:val="NoSpacing"/>
      </w:pPr>
      <w:r>
        <w:tab/>
        <w:t xml:space="preserve">    Beta Invoice #16 in the amount of $1,454.72 for sewer connection in</w:t>
      </w:r>
      <w:r w:rsidR="006730B2">
        <w:t>s</w:t>
      </w:r>
      <w:r>
        <w:t>pections</w:t>
      </w:r>
    </w:p>
    <w:p w:rsidR="00B979E5" w:rsidRDefault="00B979E5" w:rsidP="0029547B">
      <w:pPr>
        <w:pStyle w:val="NoSpacing"/>
      </w:pPr>
      <w:r>
        <w:tab/>
        <w:t xml:space="preserve">    Fernwood – Fund 8100.</w:t>
      </w:r>
    </w:p>
    <w:p w:rsidR="005434DE" w:rsidRDefault="00381638" w:rsidP="0029547B">
      <w:pPr>
        <w:pStyle w:val="NoSpacing"/>
      </w:pPr>
      <w:r>
        <w:rPr>
          <w:b/>
        </w:rPr>
        <w:t xml:space="preserve">Voted – </w:t>
      </w:r>
      <w:r>
        <w:t>M</w:t>
      </w:r>
      <w:r w:rsidR="005434DE">
        <w:t>r. Fontaine made a motion to approve and pay Beta Invoice #16 in the amount of $1,454.72 from Fund 8100. The motion was seconded by Mr. Rouleau. All in favor, so voted.</w:t>
      </w:r>
    </w:p>
    <w:p w:rsidR="00B979E5" w:rsidRDefault="00B979E5" w:rsidP="0029547B">
      <w:pPr>
        <w:pStyle w:val="NoSpacing"/>
      </w:pPr>
    </w:p>
    <w:p w:rsidR="00381638" w:rsidRDefault="00B979E5" w:rsidP="00F0728F">
      <w:pPr>
        <w:pStyle w:val="NoSpacing"/>
        <w:ind w:left="720" w:firstLine="195"/>
      </w:pPr>
      <w:r>
        <w:t>Apple Valley Alarms, LLC Invoice #36621 in the amount of $6,172.00 for installation of outlets</w:t>
      </w:r>
      <w:r w:rsidR="00F0728F">
        <w:t xml:space="preserve">                                          – Fund 8300.</w:t>
      </w:r>
    </w:p>
    <w:p w:rsidR="005434DE" w:rsidRDefault="005434DE" w:rsidP="005434DE">
      <w:pPr>
        <w:pStyle w:val="NoSpacing"/>
      </w:pPr>
      <w:r>
        <w:lastRenderedPageBreak/>
        <w:t>There was some discussion regarding the selection of Apple Valley Alarms, LLC to install the outlets, as well as the work that was completed. Mr. Emond explained that he obtained quotes from three (3) companies for the installation of the outlets and Apple Valley Alarms, LLC was the lowest price.</w:t>
      </w:r>
    </w:p>
    <w:p w:rsidR="00381638" w:rsidRPr="00381638" w:rsidRDefault="00381638" w:rsidP="005434DE">
      <w:pPr>
        <w:pStyle w:val="NoSpacing"/>
      </w:pPr>
      <w:r>
        <w:rPr>
          <w:b/>
        </w:rPr>
        <w:t xml:space="preserve">Voted – </w:t>
      </w:r>
      <w:r>
        <w:t>Mr. Fontaine made a motion to approve and pay Apple Valley Alarms, LLC Invoice #36621 in the amount of $6,172.00 from Fund 8300. The motion was seconded by Mr. Joubert. All in favor, so voted.</w:t>
      </w:r>
    </w:p>
    <w:p w:rsidR="00B979E5" w:rsidRDefault="00B979E5" w:rsidP="00B979E5">
      <w:pPr>
        <w:pStyle w:val="NoSpacing"/>
      </w:pPr>
    </w:p>
    <w:p w:rsidR="00B979E5" w:rsidRDefault="00B979E5" w:rsidP="00B979E5">
      <w:pPr>
        <w:pStyle w:val="NoSpacing"/>
      </w:pPr>
    </w:p>
    <w:p w:rsidR="00B979E5" w:rsidRDefault="00B979E5" w:rsidP="00B979E5">
      <w:pPr>
        <w:pStyle w:val="NoSpacing"/>
      </w:pPr>
    </w:p>
    <w:p w:rsidR="00B979E5" w:rsidRDefault="00B979E5" w:rsidP="00B979E5">
      <w:pPr>
        <w:pStyle w:val="NoSpacing"/>
      </w:pPr>
      <w:r>
        <w:rPr>
          <w:b/>
          <w:u w:val="single"/>
        </w:rPr>
        <w:t>Engineer’s Report:</w:t>
      </w:r>
    </w:p>
    <w:p w:rsidR="00B979E5" w:rsidRDefault="00B979E5" w:rsidP="00B979E5">
      <w:pPr>
        <w:pStyle w:val="NoSpacing"/>
      </w:pPr>
      <w:r>
        <w:tab/>
        <w:t>Headworks – Engineer’s Opinion of Probable Construction Cost</w:t>
      </w:r>
    </w:p>
    <w:p w:rsidR="00626BC3" w:rsidRDefault="00626BC3" w:rsidP="00B979E5">
      <w:pPr>
        <w:pStyle w:val="NoSpacing"/>
      </w:pPr>
      <w:r>
        <w:t>Mr. Andrews stated that he spoke with Mr. Wood, Town Manager, and informed Mr. Wood that the BSC would like to explain this project to the Burrillville Town Council. Mr. Wood informed Mr. Andrews that the Town Council will be meeting at the Burrillville Police Station and there is room for a few more people in attendance. Mr. Andrews informed Mr. Dyment that he would like Mr. Dyment to describe the project to the Town Council. Mr. Dyment agreed. Mr. Dyment explained that his Opinion of Probable Construction Cost is only an estimate and does not contain definite pricing. The project consists of the Headworks improvement to the facility and emergency bypass. The estimate of $450,000.00 for Engineering Design includes a $200,000.00 allowance to complete the bypass to the facility, as well as the assumed cost of rag removal and disposal.</w:t>
      </w:r>
      <w:r w:rsidR="00AA2FD3">
        <w:t xml:space="preserve"> Mr. Wood suggested that the BSC should iron out some of the numbers prior to presenting the project to the Town Council. He stated that there are several options regarding financing. Mr. Anderson explained that</w:t>
      </w:r>
      <w:r w:rsidR="006730B2">
        <w:t>, in the case that the BSC opts for a loan,</w:t>
      </w:r>
      <w:r w:rsidR="00AA2FD3">
        <w:t xml:space="preserve"> the interest will decline with each year as the principal balance is paid down.</w:t>
      </w:r>
    </w:p>
    <w:p w:rsidR="00F0728F" w:rsidRPr="00F0728F" w:rsidRDefault="00F0728F" w:rsidP="00B979E5">
      <w:pPr>
        <w:pStyle w:val="NoSpacing"/>
      </w:pPr>
      <w:r>
        <w:rPr>
          <w:b/>
        </w:rPr>
        <w:t xml:space="preserve">Voted </w:t>
      </w:r>
      <w:r w:rsidR="00882B24">
        <w:rPr>
          <w:b/>
        </w:rPr>
        <w:t>–</w:t>
      </w:r>
      <w:r>
        <w:rPr>
          <w:b/>
        </w:rPr>
        <w:t xml:space="preserve"> </w:t>
      </w:r>
      <w:r w:rsidR="00882B24">
        <w:t xml:space="preserve">Mr. </w:t>
      </w:r>
      <w:r w:rsidR="00AA2FD3">
        <w:t>Andrews made a motion to accept the Engineer’s Report. The motion was seconded by Mr. Rouleau. All in favor, so voted.</w:t>
      </w:r>
    </w:p>
    <w:p w:rsidR="00B979E5" w:rsidRDefault="00B979E5" w:rsidP="00B979E5">
      <w:pPr>
        <w:pStyle w:val="NoSpacing"/>
      </w:pPr>
    </w:p>
    <w:p w:rsidR="00B979E5" w:rsidRDefault="00B979E5" w:rsidP="00B979E5">
      <w:pPr>
        <w:pStyle w:val="NoSpacing"/>
      </w:pPr>
    </w:p>
    <w:p w:rsidR="00B979E5" w:rsidRDefault="00B979E5" w:rsidP="00B979E5">
      <w:pPr>
        <w:pStyle w:val="NoSpacing"/>
      </w:pPr>
      <w:r>
        <w:rPr>
          <w:b/>
          <w:u w:val="single"/>
        </w:rPr>
        <w:t>Attorney’s Report:</w:t>
      </w:r>
    </w:p>
    <w:p w:rsidR="00AA2FD3" w:rsidRDefault="00AA2FD3" w:rsidP="00B979E5">
      <w:pPr>
        <w:pStyle w:val="NoSpacing"/>
      </w:pPr>
      <w:r>
        <w:t xml:space="preserve">Mr. Kane stated that he corrected a few clerical errors on the RIDEM Permit and worked with Ms. Richard on a billing issue. There were only routine issues this month. </w:t>
      </w:r>
    </w:p>
    <w:p w:rsidR="00AA2FD3" w:rsidRPr="00AA2FD3" w:rsidRDefault="00AA2FD3" w:rsidP="00B979E5">
      <w:pPr>
        <w:pStyle w:val="NoSpacing"/>
      </w:pPr>
      <w:r>
        <w:rPr>
          <w:b/>
        </w:rPr>
        <w:t xml:space="preserve">Voted – </w:t>
      </w:r>
      <w:r>
        <w:t>Mr. Andrews made a motion to accept the Attorney’s Report. The motion was seconded by Mr. Fontaine. All in favor, so voted.</w:t>
      </w:r>
    </w:p>
    <w:p w:rsidR="00B979E5" w:rsidRDefault="00B979E5" w:rsidP="00B979E5">
      <w:pPr>
        <w:pStyle w:val="NoSpacing"/>
      </w:pPr>
    </w:p>
    <w:p w:rsidR="00B979E5" w:rsidRDefault="00B979E5" w:rsidP="00B979E5">
      <w:pPr>
        <w:pStyle w:val="NoSpacing"/>
      </w:pPr>
    </w:p>
    <w:p w:rsidR="00B979E5" w:rsidRDefault="00B979E5" w:rsidP="00B979E5">
      <w:pPr>
        <w:pStyle w:val="NoSpacing"/>
      </w:pPr>
      <w:r>
        <w:rPr>
          <w:b/>
          <w:u w:val="single"/>
        </w:rPr>
        <w:t>Superintendent’s Report:</w:t>
      </w:r>
    </w:p>
    <w:p w:rsidR="00B979E5" w:rsidRDefault="00B979E5" w:rsidP="00B979E5">
      <w:pPr>
        <w:pStyle w:val="NoSpacing"/>
      </w:pPr>
      <w:r>
        <w:t>Report for the month of August, 2020</w:t>
      </w:r>
    </w:p>
    <w:p w:rsidR="00B979E5" w:rsidRDefault="00B979E5" w:rsidP="00B979E5">
      <w:pPr>
        <w:pStyle w:val="NoSpacing"/>
      </w:pPr>
    </w:p>
    <w:p w:rsidR="00B979E5" w:rsidRPr="00B979E5" w:rsidRDefault="00B979E5" w:rsidP="00B979E5">
      <w:pPr>
        <w:pStyle w:val="NoSpacing"/>
        <w:numPr>
          <w:ilvl w:val="0"/>
          <w:numId w:val="3"/>
        </w:numPr>
        <w:rPr>
          <w:b/>
        </w:rPr>
      </w:pPr>
      <w:r>
        <w:rPr>
          <w:b/>
        </w:rPr>
        <w:t>WWTF OPERATIONS</w:t>
      </w:r>
    </w:p>
    <w:p w:rsidR="00B979E5" w:rsidRDefault="00B979E5" w:rsidP="00B979E5">
      <w:pPr>
        <w:pStyle w:val="NoSpacing"/>
        <w:ind w:left="720"/>
      </w:pPr>
    </w:p>
    <w:p w:rsidR="00B979E5" w:rsidRPr="00B979E5" w:rsidRDefault="00B979E5" w:rsidP="00B979E5">
      <w:pPr>
        <w:pStyle w:val="NoSpacing"/>
        <w:numPr>
          <w:ilvl w:val="0"/>
          <w:numId w:val="4"/>
        </w:numPr>
        <w:rPr>
          <w:b/>
        </w:rPr>
      </w:pPr>
      <w:r>
        <w:t>Influent to Treatment Facility – MGD</w:t>
      </w:r>
    </w:p>
    <w:p w:rsidR="00B979E5" w:rsidRDefault="00B979E5" w:rsidP="00B979E5">
      <w:pPr>
        <w:pStyle w:val="NoSpacing"/>
        <w:ind w:left="1080"/>
      </w:pPr>
      <w:r>
        <w:t>Average Daily Flow</w:t>
      </w:r>
      <w:r>
        <w:tab/>
      </w:r>
      <w:r>
        <w:tab/>
      </w:r>
      <w:r>
        <w:tab/>
      </w:r>
      <w:r>
        <w:tab/>
        <w:t>=</w:t>
      </w:r>
      <w:r>
        <w:tab/>
        <w:t>0.5882</w:t>
      </w:r>
    </w:p>
    <w:p w:rsidR="00B979E5" w:rsidRDefault="00B979E5" w:rsidP="00B979E5">
      <w:pPr>
        <w:pStyle w:val="NoSpacing"/>
        <w:ind w:left="1080"/>
      </w:pPr>
      <w:r>
        <w:t>Maximum Daily Flow</w:t>
      </w:r>
      <w:r>
        <w:tab/>
      </w:r>
      <w:r>
        <w:tab/>
      </w:r>
      <w:r>
        <w:tab/>
        <w:t>=</w:t>
      </w:r>
      <w:r>
        <w:tab/>
        <w:t>0.6960</w:t>
      </w:r>
      <w:r>
        <w:tab/>
      </w:r>
      <w:r>
        <w:tab/>
        <w:t>on</w:t>
      </w:r>
      <w:r>
        <w:tab/>
        <w:t>14-August</w:t>
      </w:r>
    </w:p>
    <w:p w:rsidR="00B979E5" w:rsidRDefault="00B979E5" w:rsidP="00B979E5">
      <w:pPr>
        <w:pStyle w:val="NoSpacing"/>
        <w:ind w:left="1080"/>
      </w:pPr>
      <w:r>
        <w:t>Minimum Daily Flow</w:t>
      </w:r>
      <w:r>
        <w:tab/>
      </w:r>
      <w:r>
        <w:tab/>
      </w:r>
      <w:r>
        <w:tab/>
        <w:t>=</w:t>
      </w:r>
      <w:r>
        <w:tab/>
        <w:t>0.4600</w:t>
      </w:r>
      <w:r>
        <w:tab/>
      </w:r>
      <w:r>
        <w:tab/>
        <w:t>on</w:t>
      </w:r>
      <w:r>
        <w:tab/>
        <w:t>30-August</w:t>
      </w:r>
    </w:p>
    <w:p w:rsidR="00B979E5" w:rsidRDefault="00B979E5" w:rsidP="00B979E5">
      <w:pPr>
        <w:pStyle w:val="NoSpacing"/>
      </w:pPr>
    </w:p>
    <w:p w:rsidR="00B979E5" w:rsidRDefault="00B979E5" w:rsidP="00B979E5">
      <w:pPr>
        <w:pStyle w:val="NoSpacing"/>
      </w:pPr>
      <w:r>
        <w:tab/>
      </w:r>
      <w:r>
        <w:tab/>
      </w:r>
      <w:r>
        <w:tab/>
      </w:r>
      <w:r>
        <w:tab/>
      </w:r>
      <w:r>
        <w:tab/>
      </w:r>
      <w:r>
        <w:tab/>
      </w:r>
      <w:r>
        <w:tab/>
      </w:r>
      <w:r>
        <w:tab/>
        <w:t>Percent</w:t>
      </w:r>
      <w:r>
        <w:tab/>
      </w:r>
      <w:r>
        <w:tab/>
      </w:r>
      <w:r>
        <w:tab/>
        <w:t>Average</w:t>
      </w:r>
    </w:p>
    <w:p w:rsidR="00B979E5" w:rsidRDefault="00B979E5" w:rsidP="00B979E5">
      <w:pPr>
        <w:pStyle w:val="NoSpacing"/>
      </w:pPr>
      <w:r>
        <w:tab/>
      </w:r>
      <w:r>
        <w:tab/>
      </w:r>
      <w:r>
        <w:tab/>
      </w:r>
      <w:r>
        <w:tab/>
      </w:r>
      <w:r>
        <w:tab/>
      </w:r>
      <w:r>
        <w:tab/>
      </w:r>
      <w:r>
        <w:tab/>
      </w:r>
      <w:r>
        <w:tab/>
      </w:r>
      <w:r>
        <w:rPr>
          <w:u w:val="single"/>
        </w:rPr>
        <w:t>Removal</w:t>
      </w:r>
      <w:r>
        <w:tab/>
      </w:r>
      <w:r>
        <w:tab/>
      </w:r>
      <w:r>
        <w:rPr>
          <w:u w:val="single"/>
        </w:rPr>
        <w:t>Concentration</w:t>
      </w:r>
    </w:p>
    <w:p w:rsidR="00B979E5" w:rsidRDefault="00B979E5" w:rsidP="00B979E5">
      <w:pPr>
        <w:pStyle w:val="NoSpacing"/>
        <w:numPr>
          <w:ilvl w:val="0"/>
          <w:numId w:val="4"/>
        </w:numPr>
      </w:pPr>
      <w:r>
        <w:t>Biochemical Oxygen Demand</w:t>
      </w:r>
    </w:p>
    <w:p w:rsidR="00B979E5" w:rsidRDefault="00B979E5" w:rsidP="00B979E5">
      <w:pPr>
        <w:pStyle w:val="NoSpacing"/>
        <w:ind w:left="1080"/>
      </w:pPr>
      <w:r>
        <w:t>EPA / DEM Permit Requirement</w:t>
      </w:r>
      <w:r>
        <w:tab/>
      </w:r>
      <w:r>
        <w:tab/>
        <w:t>=</w:t>
      </w:r>
      <w:r>
        <w:tab/>
        <w:t>85.0% min</w:t>
      </w:r>
      <w:r>
        <w:tab/>
      </w:r>
      <w:r>
        <w:tab/>
        <w:t>10.0 mg/L</w:t>
      </w:r>
    </w:p>
    <w:p w:rsidR="00B979E5" w:rsidRDefault="00B979E5" w:rsidP="00B979E5">
      <w:pPr>
        <w:pStyle w:val="NoSpacing"/>
        <w:ind w:left="1080"/>
      </w:pPr>
      <w:r>
        <w:t>August achieved</w:t>
      </w:r>
      <w:r>
        <w:tab/>
      </w:r>
      <w:r>
        <w:tab/>
      </w:r>
      <w:r>
        <w:tab/>
      </w:r>
      <w:r>
        <w:tab/>
        <w:t>=</w:t>
      </w:r>
      <w:r>
        <w:tab/>
        <w:t>99.6%</w:t>
      </w:r>
      <w:r>
        <w:tab/>
      </w:r>
      <w:r>
        <w:tab/>
      </w:r>
      <w:r>
        <w:tab/>
        <w:t>1.0 mg/L</w:t>
      </w:r>
    </w:p>
    <w:p w:rsidR="00B979E5" w:rsidRDefault="00B979E5" w:rsidP="00B979E5">
      <w:pPr>
        <w:pStyle w:val="NoSpacing"/>
      </w:pPr>
    </w:p>
    <w:p w:rsidR="00B979E5" w:rsidRDefault="00B979E5" w:rsidP="00B979E5">
      <w:pPr>
        <w:pStyle w:val="NoSpacing"/>
        <w:numPr>
          <w:ilvl w:val="0"/>
          <w:numId w:val="4"/>
        </w:numPr>
      </w:pPr>
      <w:r>
        <w:t>Total Suspended Solids</w:t>
      </w:r>
    </w:p>
    <w:p w:rsidR="00B979E5" w:rsidRDefault="00B979E5" w:rsidP="00B979E5">
      <w:pPr>
        <w:pStyle w:val="NoSpacing"/>
        <w:ind w:left="1080"/>
      </w:pPr>
      <w:r>
        <w:t>EPA / DEM Permit Requirement</w:t>
      </w:r>
      <w:r>
        <w:tab/>
      </w:r>
      <w:r>
        <w:tab/>
        <w:t>=</w:t>
      </w:r>
      <w:r>
        <w:tab/>
        <w:t>85.0%</w:t>
      </w:r>
      <w:r>
        <w:tab/>
      </w:r>
      <w:r>
        <w:tab/>
      </w:r>
      <w:r>
        <w:tab/>
        <w:t>15.0 mg/L</w:t>
      </w:r>
    </w:p>
    <w:p w:rsidR="00B979E5" w:rsidRDefault="00B979E5" w:rsidP="00B979E5">
      <w:pPr>
        <w:pStyle w:val="NoSpacing"/>
        <w:ind w:left="1080"/>
      </w:pPr>
      <w:r>
        <w:t>August achieved</w:t>
      </w:r>
      <w:r>
        <w:tab/>
      </w:r>
      <w:r>
        <w:tab/>
      </w:r>
      <w:r>
        <w:tab/>
      </w:r>
      <w:r>
        <w:tab/>
        <w:t>=</w:t>
      </w:r>
      <w:r>
        <w:tab/>
        <w:t>99.6%</w:t>
      </w:r>
      <w:r>
        <w:tab/>
      </w:r>
      <w:r>
        <w:tab/>
      </w:r>
      <w:r>
        <w:tab/>
        <w:t>1.4 mg/L</w:t>
      </w:r>
    </w:p>
    <w:p w:rsidR="00B979E5" w:rsidRDefault="00B979E5" w:rsidP="00B979E5">
      <w:pPr>
        <w:pStyle w:val="NoSpacing"/>
      </w:pPr>
    </w:p>
    <w:p w:rsidR="00B979E5" w:rsidRDefault="00B979E5" w:rsidP="00B979E5">
      <w:pPr>
        <w:pStyle w:val="NoSpacing"/>
        <w:numPr>
          <w:ilvl w:val="0"/>
          <w:numId w:val="4"/>
        </w:numPr>
      </w:pPr>
      <w:r>
        <w:t>Total Phosphorus</w:t>
      </w:r>
    </w:p>
    <w:p w:rsidR="00B979E5" w:rsidRDefault="00B979E5" w:rsidP="00B979E5">
      <w:pPr>
        <w:pStyle w:val="NoSpacing"/>
        <w:ind w:left="1080"/>
      </w:pPr>
      <w:r>
        <w:t>EPA / DEM Permit Requirement</w:t>
      </w:r>
      <w:r>
        <w:tab/>
      </w:r>
      <w:r>
        <w:tab/>
        <w:t>=</w:t>
      </w:r>
      <w:r>
        <w:tab/>
        <w:t>N/A</w:t>
      </w:r>
      <w:r>
        <w:tab/>
      </w:r>
      <w:r>
        <w:tab/>
      </w:r>
      <w:r>
        <w:tab/>
        <w:t>0.10 mg/L</w:t>
      </w:r>
    </w:p>
    <w:p w:rsidR="00B979E5" w:rsidRDefault="00B979E5" w:rsidP="00B979E5">
      <w:pPr>
        <w:pStyle w:val="NoSpacing"/>
        <w:ind w:left="1080"/>
      </w:pPr>
      <w:r>
        <w:t>August achieved</w:t>
      </w:r>
      <w:r>
        <w:tab/>
      </w:r>
      <w:r>
        <w:tab/>
      </w:r>
      <w:r>
        <w:tab/>
      </w:r>
      <w:r>
        <w:tab/>
        <w:t>=</w:t>
      </w:r>
      <w:r>
        <w:tab/>
        <w:t>99.2%</w:t>
      </w:r>
      <w:r>
        <w:tab/>
      </w:r>
      <w:r>
        <w:tab/>
      </w:r>
      <w:r>
        <w:tab/>
        <w:t>0.043 mg/L</w:t>
      </w:r>
    </w:p>
    <w:p w:rsidR="00897FAC" w:rsidRDefault="00897FAC" w:rsidP="00897FAC">
      <w:pPr>
        <w:pStyle w:val="NoSpacing"/>
      </w:pPr>
    </w:p>
    <w:p w:rsidR="00897FAC" w:rsidRDefault="00897FAC" w:rsidP="00897FAC">
      <w:pPr>
        <w:pStyle w:val="NoSpacing"/>
        <w:numPr>
          <w:ilvl w:val="0"/>
          <w:numId w:val="4"/>
        </w:numPr>
      </w:pPr>
      <w:r>
        <w:t>Total Ammonia</w:t>
      </w:r>
    </w:p>
    <w:p w:rsidR="00897FAC" w:rsidRDefault="00897FAC" w:rsidP="00897FAC">
      <w:pPr>
        <w:pStyle w:val="NoSpacing"/>
        <w:ind w:left="1080"/>
      </w:pPr>
      <w:r>
        <w:t>EPA / DEM Permit Requirement</w:t>
      </w:r>
      <w:r>
        <w:tab/>
      </w:r>
      <w:r>
        <w:tab/>
        <w:t>=</w:t>
      </w:r>
      <w:r>
        <w:tab/>
        <w:t>N/A</w:t>
      </w:r>
      <w:r>
        <w:tab/>
      </w:r>
      <w:r>
        <w:tab/>
      </w:r>
      <w:r>
        <w:tab/>
        <w:t>5.1 mg/L</w:t>
      </w:r>
    </w:p>
    <w:p w:rsidR="00897FAC" w:rsidRDefault="00897FAC" w:rsidP="00897FAC">
      <w:pPr>
        <w:pStyle w:val="NoSpacing"/>
        <w:ind w:left="1080"/>
      </w:pPr>
      <w:r>
        <w:t>August achieved</w:t>
      </w:r>
      <w:r>
        <w:tab/>
      </w:r>
      <w:r>
        <w:tab/>
      </w:r>
      <w:r>
        <w:tab/>
      </w:r>
      <w:r>
        <w:tab/>
        <w:t>=</w:t>
      </w:r>
      <w:r>
        <w:tab/>
        <w:t>99.3%</w:t>
      </w:r>
      <w:r>
        <w:tab/>
      </w:r>
      <w:r>
        <w:tab/>
      </w:r>
      <w:r>
        <w:tab/>
        <w:t>0.2 mg/L</w:t>
      </w:r>
    </w:p>
    <w:p w:rsidR="00897FAC" w:rsidRDefault="00897FAC" w:rsidP="00897FAC">
      <w:pPr>
        <w:pStyle w:val="NoSpacing"/>
      </w:pPr>
    </w:p>
    <w:p w:rsidR="00897FAC" w:rsidRDefault="00897FAC" w:rsidP="00897FAC">
      <w:pPr>
        <w:pStyle w:val="NoSpacing"/>
        <w:numPr>
          <w:ilvl w:val="0"/>
          <w:numId w:val="4"/>
        </w:numPr>
      </w:pPr>
      <w:r>
        <w:t>Total Copper</w:t>
      </w:r>
    </w:p>
    <w:p w:rsidR="00897FAC" w:rsidRDefault="00897FAC" w:rsidP="00897FAC">
      <w:pPr>
        <w:pStyle w:val="NoSpacing"/>
        <w:ind w:left="1080"/>
      </w:pPr>
      <w:r>
        <w:t>EPA / DEM Permit Requirement</w:t>
      </w:r>
      <w:r w:rsidR="00942072">
        <w:tab/>
      </w:r>
      <w:r w:rsidR="00942072">
        <w:tab/>
        <w:t>=</w:t>
      </w:r>
      <w:r w:rsidR="00942072">
        <w:tab/>
        <w:t>N/A</w:t>
      </w:r>
      <w:r w:rsidR="00942072">
        <w:tab/>
      </w:r>
      <w:r w:rsidR="00942072">
        <w:tab/>
      </w:r>
      <w:r w:rsidR="00942072">
        <w:tab/>
        <w:t>8.0 ug/L</w:t>
      </w:r>
    </w:p>
    <w:p w:rsidR="00942072" w:rsidRDefault="00942072" w:rsidP="00897FAC">
      <w:pPr>
        <w:pStyle w:val="NoSpacing"/>
        <w:ind w:left="1080"/>
      </w:pPr>
      <w:r>
        <w:t>August achieved</w:t>
      </w:r>
      <w:r>
        <w:tab/>
      </w:r>
      <w:r>
        <w:tab/>
      </w:r>
      <w:r>
        <w:tab/>
      </w:r>
      <w:r>
        <w:tab/>
        <w:t>=</w:t>
      </w:r>
      <w:r>
        <w:tab/>
        <w:t>96.4%</w:t>
      </w:r>
      <w:r>
        <w:tab/>
      </w:r>
      <w:r>
        <w:tab/>
      </w:r>
      <w:r>
        <w:tab/>
        <w:t>9.7 ug/L</w:t>
      </w:r>
    </w:p>
    <w:p w:rsidR="00E0744D" w:rsidRDefault="00E0744D" w:rsidP="00E0744D">
      <w:pPr>
        <w:pStyle w:val="NoSpacing"/>
      </w:pPr>
    </w:p>
    <w:p w:rsidR="00E0744D" w:rsidRDefault="00E0744D" w:rsidP="00E0744D">
      <w:pPr>
        <w:pStyle w:val="NoSpacing"/>
        <w:numPr>
          <w:ilvl w:val="0"/>
          <w:numId w:val="4"/>
        </w:numPr>
      </w:pPr>
      <w:r>
        <w:t xml:space="preserve">Disposed Sludge </w:t>
      </w:r>
    </w:p>
    <w:p w:rsidR="00E0744D" w:rsidRDefault="00E0744D" w:rsidP="00E0744D">
      <w:pPr>
        <w:pStyle w:val="NoSpacing"/>
        <w:ind w:left="1080"/>
      </w:pPr>
      <w:r>
        <w:t>Dry Tons Disposed of</w:t>
      </w:r>
      <w:r>
        <w:tab/>
      </w:r>
      <w:r>
        <w:tab/>
      </w:r>
      <w:r>
        <w:tab/>
        <w:t>=</w:t>
      </w:r>
      <w:r>
        <w:tab/>
        <w:t>37.23</w:t>
      </w:r>
    </w:p>
    <w:p w:rsidR="00E0744D" w:rsidRDefault="00E0744D" w:rsidP="00E0744D">
      <w:pPr>
        <w:pStyle w:val="NoSpacing"/>
        <w:ind w:left="1080"/>
      </w:pPr>
      <w:r>
        <w:t>Number of Loads Removed</w:t>
      </w:r>
      <w:r>
        <w:tab/>
      </w:r>
      <w:r>
        <w:tab/>
      </w:r>
      <w:r>
        <w:tab/>
        <w:t>=</w:t>
      </w:r>
      <w:r>
        <w:tab/>
        <w:t>31</w:t>
      </w:r>
    </w:p>
    <w:p w:rsidR="00E0744D" w:rsidRDefault="00E0744D" w:rsidP="00E0744D">
      <w:pPr>
        <w:pStyle w:val="NoSpacing"/>
        <w:ind w:left="1080"/>
      </w:pPr>
      <w:r>
        <w:t>Average Dry Tons / Load</w:t>
      </w:r>
      <w:r>
        <w:tab/>
      </w:r>
      <w:r>
        <w:tab/>
      </w:r>
      <w:r>
        <w:tab/>
        <w:t>=</w:t>
      </w:r>
      <w:r>
        <w:tab/>
        <w:t>1.20</w:t>
      </w:r>
    </w:p>
    <w:p w:rsidR="00E0744D" w:rsidRDefault="00E0744D" w:rsidP="00E0744D">
      <w:pPr>
        <w:pStyle w:val="NoSpacing"/>
      </w:pPr>
    </w:p>
    <w:p w:rsidR="00E0744D" w:rsidRDefault="00E0744D" w:rsidP="00E0744D">
      <w:pPr>
        <w:pStyle w:val="NoSpacing"/>
      </w:pPr>
      <w:r>
        <w:rPr>
          <w:u w:val="single"/>
        </w:rPr>
        <w:t>Permit Excursions</w:t>
      </w:r>
    </w:p>
    <w:p w:rsidR="00E0744D" w:rsidRDefault="00E0744D" w:rsidP="00E0744D">
      <w:pPr>
        <w:pStyle w:val="NoSpacing"/>
      </w:pPr>
    </w:p>
    <w:p w:rsidR="00E0744D" w:rsidRDefault="00E0744D" w:rsidP="00E0744D">
      <w:pPr>
        <w:pStyle w:val="NoSpacing"/>
      </w:pPr>
      <w:r>
        <w:t>8/31/20 – Monthly average Total Copper reported as 9.7 ug/L. Monthly average limit is 8.0 ug/L.</w:t>
      </w:r>
    </w:p>
    <w:p w:rsidR="00E0744D" w:rsidRDefault="00E0744D" w:rsidP="00E0744D">
      <w:pPr>
        <w:pStyle w:val="NoSpacing"/>
      </w:pPr>
    </w:p>
    <w:p w:rsidR="00E0744D" w:rsidRDefault="00E0744D" w:rsidP="00E0744D">
      <w:pPr>
        <w:pStyle w:val="NoSpacing"/>
      </w:pPr>
      <w:r>
        <w:t>In August, secondary effluent copper results consistently lower than final effluent copper results (refer to Table-1). At their request, Nalco, the maker of Nalmet was shipped two samples of Nalmet from the newest lot and the previous lot for testing to determine if there is any issue with their product.</w:t>
      </w:r>
    </w:p>
    <w:p w:rsidR="00E0744D" w:rsidRDefault="00E0744D" w:rsidP="00E0744D">
      <w:pPr>
        <w:pStyle w:val="NoSpacing"/>
      </w:pPr>
    </w:p>
    <w:p w:rsidR="00E0744D" w:rsidRDefault="00E0744D" w:rsidP="00E0744D">
      <w:pPr>
        <w:pStyle w:val="NoSpacing"/>
      </w:pPr>
      <w:r>
        <w:t>ON 8/27/20 a portable sampler was setup at the contact tank weir just prior to discharge at the spillway to compare with our normal final effluent sample. Also approximately two gallons of Nalmet was applied over the 24-hour sampling period at the sand filter sump in an attempt to see if copper could be further reduced. The effluent copper result from the portable sampler was 12.9 ug/L as compared our regular sampling location, which measured 9.3 ug/L copper. With all results included in the data set, the monthly average calculated to 9.7 ug/L</w:t>
      </w:r>
    </w:p>
    <w:p w:rsidR="00E0744D" w:rsidRDefault="00E0744D" w:rsidP="00E0744D">
      <w:pPr>
        <w:pStyle w:val="NoSpacing"/>
      </w:pPr>
    </w:p>
    <w:p w:rsidR="00E0744D" w:rsidRDefault="00E0744D" w:rsidP="00E0744D">
      <w:pPr>
        <w:pStyle w:val="NoSpacing"/>
      </w:pPr>
      <w:r>
        <w:t xml:space="preserve">For August, more than double the normal amount of Nalmet has been applied with no improvement in the final effluent copper concentration. The secondary effluent copper concentration has been consistently below 8 ug/L therefore the issue has to be emanating from the filter system. Nexom was contacted and the situation explained and their preliminary thought was that perhaps the pH at the filters is has been driven down low enough by the addition of ferric chloride to cause copper to be released. Sand from each filter cell has been collected and will be analyzed for copper. Going forward, each cell will be soaked in a solution of sodium hypochlorite and potassium hydroxide overnight and then air lanced and rinsed to try to clean off any accumulated solids, which could be absorbing and desorbing copper. </w:t>
      </w:r>
    </w:p>
    <w:p w:rsidR="00E0744D" w:rsidRDefault="00E0744D" w:rsidP="00E0744D">
      <w:pPr>
        <w:pStyle w:val="NoSpacing"/>
      </w:pPr>
    </w:p>
    <w:p w:rsidR="00E0744D" w:rsidRDefault="00E0744D" w:rsidP="00E0744D">
      <w:pPr>
        <w:pStyle w:val="NoSpacing"/>
      </w:pPr>
    </w:p>
    <w:p w:rsidR="00E0744D" w:rsidRDefault="00E0744D" w:rsidP="00E0744D">
      <w:r>
        <w:lastRenderedPageBreak/>
        <w:t>Table-1</w:t>
      </w:r>
    </w:p>
    <w:p w:rsidR="00E0744D" w:rsidRDefault="00E0744D" w:rsidP="00E0744D">
      <w:r>
        <w:rPr>
          <w:u w:val="single"/>
        </w:rPr>
        <w:t>Date</w:t>
      </w:r>
      <w:r>
        <w:tab/>
      </w:r>
      <w:r>
        <w:tab/>
      </w:r>
      <w:r>
        <w:rPr>
          <w:u w:val="single"/>
        </w:rPr>
        <w:t>Sec Eff.</w:t>
      </w:r>
      <w:r>
        <w:tab/>
      </w:r>
      <w:r>
        <w:tab/>
      </w:r>
      <w:r>
        <w:rPr>
          <w:u w:val="single"/>
        </w:rPr>
        <w:t>Final Eff.</w:t>
      </w:r>
    </w:p>
    <w:p w:rsidR="00E0744D" w:rsidRDefault="00E0744D" w:rsidP="00E0744D">
      <w:r>
        <w:t>8/7/20</w:t>
      </w:r>
      <w:r>
        <w:tab/>
      </w:r>
      <w:r>
        <w:tab/>
        <w:t xml:space="preserve">       4.0</w:t>
      </w:r>
      <w:r>
        <w:tab/>
      </w:r>
      <w:r>
        <w:tab/>
        <w:t xml:space="preserve">     8.2</w:t>
      </w:r>
    </w:p>
    <w:p w:rsidR="00E0744D" w:rsidRDefault="00E0744D" w:rsidP="00E0744D">
      <w:r>
        <w:t>8/14/20</w:t>
      </w:r>
      <w:r>
        <w:tab/>
        <w:t xml:space="preserve">       3.4</w:t>
      </w:r>
      <w:r>
        <w:tab/>
      </w:r>
      <w:r>
        <w:tab/>
        <w:t xml:space="preserve">     8.8</w:t>
      </w:r>
    </w:p>
    <w:p w:rsidR="00E0744D" w:rsidRDefault="00E0744D" w:rsidP="00E0744D">
      <w:r>
        <w:t>8/21/20</w:t>
      </w:r>
      <w:r>
        <w:tab/>
        <w:t xml:space="preserve">       3.3</w:t>
      </w:r>
      <w:r>
        <w:tab/>
      </w:r>
      <w:r>
        <w:tab/>
        <w:t xml:space="preserve">     </w:t>
      </w:r>
      <w:r w:rsidR="00C42C21">
        <w:t>9.2</w:t>
      </w:r>
    </w:p>
    <w:p w:rsidR="00C42C21" w:rsidRDefault="00C42C21" w:rsidP="00E0744D">
      <w:r>
        <w:rPr>
          <w:u w:val="single"/>
        </w:rPr>
        <w:t>8/28/20</w:t>
      </w:r>
      <w:r>
        <w:rPr>
          <w:u w:val="single"/>
        </w:rPr>
        <w:tab/>
        <w:t>___4.5</w:t>
      </w:r>
      <w:r>
        <w:rPr>
          <w:u w:val="single"/>
        </w:rPr>
        <w:tab/>
      </w:r>
      <w:r>
        <w:rPr>
          <w:u w:val="single"/>
        </w:rPr>
        <w:tab/>
        <w:t>__9.3 (12.9)</w:t>
      </w:r>
    </w:p>
    <w:p w:rsidR="00C42C21" w:rsidRDefault="00C42C21" w:rsidP="00C42C21">
      <w:pPr>
        <w:pStyle w:val="NoSpacing"/>
      </w:pPr>
      <w:r>
        <w:t>Average</w:t>
      </w:r>
      <w:r>
        <w:tab/>
        <w:t xml:space="preserve">       3.8</w:t>
      </w:r>
      <w:r>
        <w:tab/>
      </w:r>
      <w:r>
        <w:tab/>
        <w:t xml:space="preserve">     8.9 (9.7)</w:t>
      </w:r>
    </w:p>
    <w:p w:rsidR="00C42C21" w:rsidRDefault="00C42C21" w:rsidP="00C42C21">
      <w:pPr>
        <w:pStyle w:val="NoSpacing"/>
      </w:pPr>
    </w:p>
    <w:p w:rsidR="00C42C21" w:rsidRDefault="00C42C21" w:rsidP="00C42C21">
      <w:pPr>
        <w:pStyle w:val="NoSpacing"/>
      </w:pPr>
    </w:p>
    <w:p w:rsidR="00C42C21" w:rsidRDefault="00C42C21" w:rsidP="00C42C21">
      <w:pPr>
        <w:pStyle w:val="NoSpacing"/>
      </w:pPr>
      <w:r>
        <w:rPr>
          <w:u w:val="single"/>
        </w:rPr>
        <w:t>Callout Alarms</w:t>
      </w:r>
    </w:p>
    <w:p w:rsidR="00C42C21" w:rsidRDefault="00C42C21" w:rsidP="00C42C21">
      <w:pPr>
        <w:pStyle w:val="NoSpacing"/>
      </w:pPr>
    </w:p>
    <w:p w:rsidR="00C42C21" w:rsidRDefault="00C42C21" w:rsidP="00C42C21">
      <w:pPr>
        <w:pStyle w:val="NoSpacing"/>
      </w:pPr>
      <w:r>
        <w:t xml:space="preserve">8/3/20 – High effluent residual – crew responded and cleaned the residual analyzer probe and reading went back to normal. While at plant the crew found the WAS pump failed due to the VFD overheating. VFD was reset and WAS pump resumed pumping. </w:t>
      </w:r>
    </w:p>
    <w:p w:rsidR="00C42C21" w:rsidRDefault="00C42C21" w:rsidP="00C42C21">
      <w:pPr>
        <w:pStyle w:val="NoSpacing"/>
      </w:pPr>
    </w:p>
    <w:p w:rsidR="00C42C21" w:rsidRDefault="00C42C21" w:rsidP="00C42C21">
      <w:pPr>
        <w:pStyle w:val="NoSpacing"/>
      </w:pPr>
    </w:p>
    <w:p w:rsidR="00C42C21" w:rsidRDefault="00C42C21" w:rsidP="00C42C21">
      <w:pPr>
        <w:pStyle w:val="NoSpacing"/>
      </w:pPr>
      <w:r>
        <w:t xml:space="preserve">8/9/20 – WAS pump failed due to VFD over temp. Crew reset VFD. </w:t>
      </w:r>
    </w:p>
    <w:p w:rsidR="00C42C21" w:rsidRDefault="00C42C21" w:rsidP="00C42C21">
      <w:pPr>
        <w:pStyle w:val="NoSpacing"/>
      </w:pPr>
    </w:p>
    <w:p w:rsidR="00C42C21" w:rsidRDefault="00C42C21" w:rsidP="00C42C21">
      <w:pPr>
        <w:pStyle w:val="NoSpacing"/>
      </w:pPr>
      <w:r>
        <w:t xml:space="preserve">8/19/20 – </w:t>
      </w:r>
      <w:proofErr w:type="spellStart"/>
      <w:r>
        <w:t>Phos</w:t>
      </w:r>
      <w:proofErr w:type="spellEnd"/>
      <w:r>
        <w:t xml:space="preserve"> Building Alarm – High </w:t>
      </w:r>
      <w:proofErr w:type="spellStart"/>
      <w:r>
        <w:t>Headloss</w:t>
      </w:r>
      <w:proofErr w:type="spellEnd"/>
      <w:r>
        <w:t xml:space="preserve"> #2. Crew checked channel and was OK. Reset alarm and returned to normal.</w:t>
      </w:r>
    </w:p>
    <w:p w:rsidR="00C42C21" w:rsidRDefault="00C42C21" w:rsidP="00C42C21">
      <w:pPr>
        <w:pStyle w:val="NoSpacing"/>
      </w:pPr>
    </w:p>
    <w:p w:rsidR="00C42C21" w:rsidRDefault="00C42C21" w:rsidP="00C42C21">
      <w:pPr>
        <w:pStyle w:val="NoSpacing"/>
      </w:pPr>
    </w:p>
    <w:p w:rsidR="00C42C21" w:rsidRPr="00C42C21" w:rsidRDefault="00C42C21" w:rsidP="00C42C21">
      <w:pPr>
        <w:pStyle w:val="NoSpacing"/>
        <w:numPr>
          <w:ilvl w:val="0"/>
          <w:numId w:val="3"/>
        </w:numPr>
        <w:rPr>
          <w:b/>
        </w:rPr>
      </w:pPr>
      <w:r>
        <w:rPr>
          <w:b/>
        </w:rPr>
        <w:t>COLLECTION SYSTEM OPERATIONS</w:t>
      </w:r>
    </w:p>
    <w:p w:rsidR="00C42C21" w:rsidRDefault="00C42C21" w:rsidP="00C42C21">
      <w:pPr>
        <w:pStyle w:val="NoSpacing"/>
      </w:pPr>
    </w:p>
    <w:p w:rsidR="00C42C21" w:rsidRDefault="00C42C21" w:rsidP="00C42C21">
      <w:pPr>
        <w:pStyle w:val="NoSpacing"/>
      </w:pPr>
      <w:r>
        <w:t>There were five (5) after hour collection systems call-in responses for the month of August 2020. Find the call-in table below.</w:t>
      </w:r>
    </w:p>
    <w:p w:rsidR="00C42C21" w:rsidRDefault="00C42C21" w:rsidP="00C42C21">
      <w:pPr>
        <w:pStyle w:val="NoSpacing"/>
      </w:pPr>
    </w:p>
    <w:tbl>
      <w:tblPr>
        <w:tblStyle w:val="TableGrid"/>
        <w:tblW w:w="0" w:type="auto"/>
        <w:tblLook w:val="04A0" w:firstRow="1" w:lastRow="0" w:firstColumn="1" w:lastColumn="0" w:noHBand="0" w:noVBand="1"/>
      </w:tblPr>
      <w:tblGrid>
        <w:gridCol w:w="1008"/>
        <w:gridCol w:w="1800"/>
        <w:gridCol w:w="3690"/>
        <w:gridCol w:w="3078"/>
      </w:tblGrid>
      <w:tr w:rsidR="00C42C21" w:rsidTr="00C42C21">
        <w:tc>
          <w:tcPr>
            <w:tcW w:w="1008" w:type="dxa"/>
          </w:tcPr>
          <w:p w:rsidR="00C42C21" w:rsidRPr="00C42C21" w:rsidRDefault="00C42C21" w:rsidP="00C42C21">
            <w:pPr>
              <w:pStyle w:val="NoSpacing"/>
            </w:pPr>
            <w:r>
              <w:t>Date</w:t>
            </w:r>
          </w:p>
        </w:tc>
        <w:tc>
          <w:tcPr>
            <w:tcW w:w="1800" w:type="dxa"/>
          </w:tcPr>
          <w:p w:rsidR="00C42C21" w:rsidRPr="00C42C21" w:rsidRDefault="00C42C21" w:rsidP="00C42C21">
            <w:pPr>
              <w:pStyle w:val="NoSpacing"/>
            </w:pPr>
            <w:r>
              <w:t>Location</w:t>
            </w:r>
          </w:p>
        </w:tc>
        <w:tc>
          <w:tcPr>
            <w:tcW w:w="3690" w:type="dxa"/>
          </w:tcPr>
          <w:p w:rsidR="00C42C21" w:rsidRPr="00C42C21" w:rsidRDefault="00C42C21" w:rsidP="00C42C21">
            <w:pPr>
              <w:pStyle w:val="NoSpacing"/>
            </w:pPr>
            <w:r>
              <w:t>Nature of Call / Alarm Condition</w:t>
            </w:r>
          </w:p>
        </w:tc>
        <w:tc>
          <w:tcPr>
            <w:tcW w:w="3078" w:type="dxa"/>
          </w:tcPr>
          <w:p w:rsidR="00C42C21" w:rsidRPr="00C42C21" w:rsidRDefault="00C42C21" w:rsidP="00C42C21">
            <w:pPr>
              <w:pStyle w:val="NoSpacing"/>
            </w:pPr>
            <w:r>
              <w:t>Issue Found</w:t>
            </w:r>
          </w:p>
        </w:tc>
      </w:tr>
      <w:tr w:rsidR="00C42C21" w:rsidTr="00C42C21">
        <w:tc>
          <w:tcPr>
            <w:tcW w:w="1008" w:type="dxa"/>
          </w:tcPr>
          <w:p w:rsidR="00C42C21" w:rsidRPr="00C42C21" w:rsidRDefault="00C42C21" w:rsidP="00C42C21">
            <w:pPr>
              <w:pStyle w:val="NoSpacing"/>
            </w:pPr>
            <w:r>
              <w:t>8/2/20</w:t>
            </w:r>
          </w:p>
        </w:tc>
        <w:tc>
          <w:tcPr>
            <w:tcW w:w="1800" w:type="dxa"/>
          </w:tcPr>
          <w:p w:rsidR="00C42C21" w:rsidRPr="00C42C21" w:rsidRDefault="00C42C21" w:rsidP="00C42C21">
            <w:pPr>
              <w:pStyle w:val="NoSpacing"/>
            </w:pPr>
            <w:r>
              <w:t>School Street PS</w:t>
            </w:r>
          </w:p>
        </w:tc>
        <w:tc>
          <w:tcPr>
            <w:tcW w:w="3690" w:type="dxa"/>
          </w:tcPr>
          <w:p w:rsidR="00C42C21" w:rsidRPr="00C42C21" w:rsidRDefault="00C42C21" w:rsidP="00C42C21">
            <w:pPr>
              <w:pStyle w:val="NoSpacing"/>
            </w:pPr>
            <w:r>
              <w:t>High Wet Well</w:t>
            </w:r>
          </w:p>
        </w:tc>
        <w:tc>
          <w:tcPr>
            <w:tcW w:w="3078" w:type="dxa"/>
          </w:tcPr>
          <w:p w:rsidR="00C42C21" w:rsidRPr="00C42C21" w:rsidRDefault="00C42C21" w:rsidP="00C42C21">
            <w:pPr>
              <w:pStyle w:val="NoSpacing"/>
            </w:pPr>
            <w:r>
              <w:t>Cleaned transducer, ran pump. Pumped OK. Amps OK.</w:t>
            </w:r>
          </w:p>
        </w:tc>
      </w:tr>
      <w:tr w:rsidR="00C42C21" w:rsidTr="00C42C21">
        <w:tc>
          <w:tcPr>
            <w:tcW w:w="1008" w:type="dxa"/>
          </w:tcPr>
          <w:p w:rsidR="00C42C21" w:rsidRPr="00C42C21" w:rsidRDefault="00C42C21" w:rsidP="00C42C21">
            <w:pPr>
              <w:pStyle w:val="NoSpacing"/>
            </w:pPr>
            <w:r>
              <w:t>8/4/20-8/6/20</w:t>
            </w:r>
          </w:p>
        </w:tc>
        <w:tc>
          <w:tcPr>
            <w:tcW w:w="1800" w:type="dxa"/>
          </w:tcPr>
          <w:p w:rsidR="00C42C21" w:rsidRPr="00C42C21" w:rsidRDefault="00C42C21" w:rsidP="00C42C21">
            <w:pPr>
              <w:pStyle w:val="NoSpacing"/>
            </w:pPr>
            <w:r>
              <w:t>Spring Lake PS</w:t>
            </w:r>
          </w:p>
        </w:tc>
        <w:tc>
          <w:tcPr>
            <w:tcW w:w="3690" w:type="dxa"/>
          </w:tcPr>
          <w:p w:rsidR="00C42C21" w:rsidRPr="00C42C21" w:rsidRDefault="00C42C21" w:rsidP="00C42C21">
            <w:pPr>
              <w:pStyle w:val="NoSpacing"/>
            </w:pPr>
            <w:r>
              <w:t>Power Outage – tree across road lines down. Generator not functional.</w:t>
            </w:r>
          </w:p>
        </w:tc>
        <w:tc>
          <w:tcPr>
            <w:tcW w:w="3078" w:type="dxa"/>
          </w:tcPr>
          <w:p w:rsidR="00C42C21" w:rsidRPr="00C42C21" w:rsidRDefault="00C42C21" w:rsidP="00C42C21">
            <w:pPr>
              <w:pStyle w:val="NoSpacing"/>
            </w:pPr>
            <w:r>
              <w:t xml:space="preserve">Called </w:t>
            </w:r>
            <w:proofErr w:type="spellStart"/>
            <w:r>
              <w:t>septage</w:t>
            </w:r>
            <w:proofErr w:type="spellEnd"/>
            <w:r>
              <w:t xml:space="preserve"> hauler to service wet well during period of power loss.</w:t>
            </w:r>
          </w:p>
        </w:tc>
      </w:tr>
      <w:tr w:rsidR="00F91AD6" w:rsidTr="00C42C21">
        <w:tc>
          <w:tcPr>
            <w:tcW w:w="1008" w:type="dxa"/>
          </w:tcPr>
          <w:p w:rsidR="00F91AD6" w:rsidRDefault="00F91AD6" w:rsidP="00C42C21">
            <w:pPr>
              <w:pStyle w:val="NoSpacing"/>
            </w:pPr>
            <w:r>
              <w:t>8/7/20</w:t>
            </w:r>
          </w:p>
        </w:tc>
        <w:tc>
          <w:tcPr>
            <w:tcW w:w="1800" w:type="dxa"/>
          </w:tcPr>
          <w:p w:rsidR="00F91AD6" w:rsidRDefault="00F91AD6" w:rsidP="00C42C21">
            <w:pPr>
              <w:pStyle w:val="NoSpacing"/>
            </w:pPr>
            <w:r>
              <w:t>Eagle Peak PS</w:t>
            </w:r>
          </w:p>
        </w:tc>
        <w:tc>
          <w:tcPr>
            <w:tcW w:w="3690" w:type="dxa"/>
          </w:tcPr>
          <w:p w:rsidR="00F91AD6" w:rsidRDefault="00F91AD6" w:rsidP="00C42C21">
            <w:pPr>
              <w:pStyle w:val="NoSpacing"/>
            </w:pPr>
            <w:r>
              <w:t>Pump #2 Failed</w:t>
            </w:r>
          </w:p>
        </w:tc>
        <w:tc>
          <w:tcPr>
            <w:tcW w:w="3078" w:type="dxa"/>
          </w:tcPr>
          <w:p w:rsidR="00F91AD6" w:rsidRDefault="00F91AD6" w:rsidP="00C42C21">
            <w:pPr>
              <w:pStyle w:val="NoSpacing"/>
            </w:pPr>
            <w:r>
              <w:t xml:space="preserve">Pump #2 VFD phase loss. Reset VFD. Reset pump run alternator and ran both pumps in hand. OK Set Pump #1 as lead. </w:t>
            </w:r>
          </w:p>
        </w:tc>
      </w:tr>
      <w:tr w:rsidR="00F91AD6" w:rsidTr="00C42C21">
        <w:tc>
          <w:tcPr>
            <w:tcW w:w="1008" w:type="dxa"/>
          </w:tcPr>
          <w:p w:rsidR="00F91AD6" w:rsidRDefault="00F91AD6" w:rsidP="00C42C21">
            <w:pPr>
              <w:pStyle w:val="NoSpacing"/>
            </w:pPr>
            <w:r>
              <w:t>8/11/20</w:t>
            </w:r>
          </w:p>
        </w:tc>
        <w:tc>
          <w:tcPr>
            <w:tcW w:w="1800" w:type="dxa"/>
          </w:tcPr>
          <w:p w:rsidR="00F91AD6" w:rsidRDefault="00F91AD6" w:rsidP="00C42C21">
            <w:pPr>
              <w:pStyle w:val="NoSpacing"/>
            </w:pPr>
            <w:r>
              <w:t>Eagle Peak PS</w:t>
            </w:r>
          </w:p>
        </w:tc>
        <w:tc>
          <w:tcPr>
            <w:tcW w:w="3690" w:type="dxa"/>
          </w:tcPr>
          <w:p w:rsidR="00F91AD6" w:rsidRDefault="00F91AD6" w:rsidP="00C42C21">
            <w:pPr>
              <w:pStyle w:val="NoSpacing"/>
            </w:pPr>
            <w:r>
              <w:t>Pump #2 Failed</w:t>
            </w:r>
          </w:p>
        </w:tc>
        <w:tc>
          <w:tcPr>
            <w:tcW w:w="3078" w:type="dxa"/>
          </w:tcPr>
          <w:p w:rsidR="00F91AD6" w:rsidRDefault="00F91AD6" w:rsidP="00C42C21">
            <w:pPr>
              <w:pStyle w:val="NoSpacing"/>
            </w:pPr>
            <w:r>
              <w:t>Reset and tested pump. OK</w:t>
            </w:r>
          </w:p>
        </w:tc>
      </w:tr>
      <w:tr w:rsidR="00F91AD6" w:rsidTr="00C42C21">
        <w:tc>
          <w:tcPr>
            <w:tcW w:w="1008" w:type="dxa"/>
          </w:tcPr>
          <w:p w:rsidR="00F91AD6" w:rsidRDefault="00F91AD6" w:rsidP="00C42C21">
            <w:pPr>
              <w:pStyle w:val="NoSpacing"/>
            </w:pPr>
            <w:r>
              <w:t>8/16/20</w:t>
            </w:r>
          </w:p>
        </w:tc>
        <w:tc>
          <w:tcPr>
            <w:tcW w:w="1800" w:type="dxa"/>
          </w:tcPr>
          <w:p w:rsidR="00F91AD6" w:rsidRDefault="00F91AD6" w:rsidP="00C42C21">
            <w:pPr>
              <w:pStyle w:val="NoSpacing"/>
            </w:pPr>
            <w:r>
              <w:t>Beach Road PS</w:t>
            </w:r>
          </w:p>
        </w:tc>
        <w:tc>
          <w:tcPr>
            <w:tcW w:w="3690" w:type="dxa"/>
          </w:tcPr>
          <w:p w:rsidR="00F91AD6" w:rsidRDefault="00F91AD6" w:rsidP="00C42C21">
            <w:pPr>
              <w:pStyle w:val="NoSpacing"/>
            </w:pPr>
            <w:r>
              <w:t>High Wet Well</w:t>
            </w:r>
          </w:p>
        </w:tc>
        <w:tc>
          <w:tcPr>
            <w:tcW w:w="3078" w:type="dxa"/>
          </w:tcPr>
          <w:p w:rsidR="00F91AD6" w:rsidRDefault="00F91AD6" w:rsidP="00C42C21">
            <w:pPr>
              <w:pStyle w:val="NoSpacing"/>
            </w:pPr>
            <w:r>
              <w:t>Rags clog. Purged and pumped down wet well.</w:t>
            </w:r>
          </w:p>
        </w:tc>
      </w:tr>
    </w:tbl>
    <w:p w:rsidR="00C42C21" w:rsidRPr="00C42C21" w:rsidRDefault="00C42C21" w:rsidP="00C42C21">
      <w:pPr>
        <w:pStyle w:val="NoSpacing"/>
        <w:rPr>
          <w:b/>
        </w:rPr>
      </w:pPr>
    </w:p>
    <w:p w:rsidR="0029547B" w:rsidRPr="0098115F" w:rsidRDefault="0098115F" w:rsidP="0098115F">
      <w:pPr>
        <w:pStyle w:val="NoSpacing"/>
        <w:numPr>
          <w:ilvl w:val="0"/>
          <w:numId w:val="3"/>
        </w:numPr>
        <w:rPr>
          <w:b/>
        </w:rPr>
      </w:pPr>
      <w:r>
        <w:rPr>
          <w:b/>
        </w:rPr>
        <w:t>CURRENT ISSUES</w:t>
      </w:r>
    </w:p>
    <w:p w:rsidR="0098115F" w:rsidRDefault="0098115F" w:rsidP="0098115F">
      <w:pPr>
        <w:pStyle w:val="NoSpacing"/>
      </w:pPr>
    </w:p>
    <w:p w:rsidR="0098115F" w:rsidRDefault="0098115F" w:rsidP="0098115F">
      <w:pPr>
        <w:pStyle w:val="ListParagraph"/>
        <w:numPr>
          <w:ilvl w:val="0"/>
          <w:numId w:val="6"/>
        </w:numPr>
      </w:pPr>
      <w:r>
        <w:t>Spring Lake pump station generator not functional. Voltage regulator is faulty. The regulator circuit board was removed and shipped to an electronics repair company by Delta Electric on 8/4/</w:t>
      </w:r>
      <w:proofErr w:type="gramStart"/>
      <w:r>
        <w:t>20.The</w:t>
      </w:r>
      <w:proofErr w:type="gramEnd"/>
      <w:r>
        <w:t xml:space="preserve"> electronics repair company is in need of the electronics diagrams in order to repair the board. The electronic diagrams are located in the generator O&amp;M manual, but the O&amp;M manual is missing. Cummins Northeast and Kohler have been contacted, but because this particular model generator was built by a collaboration between Cummins and Kohler, neither company has any record or information on the generator. </w:t>
      </w:r>
    </w:p>
    <w:p w:rsidR="0098115F" w:rsidRDefault="0098115F" w:rsidP="0098115F">
      <w:pPr>
        <w:pStyle w:val="ListParagraph"/>
        <w:numPr>
          <w:ilvl w:val="0"/>
          <w:numId w:val="6"/>
        </w:numPr>
      </w:pPr>
      <w:r>
        <w:t>New Barmesa pump for Spring Lake will be delivered week of September 7</w:t>
      </w:r>
      <w:r w:rsidRPr="0098115F">
        <w:rPr>
          <w:vertAlign w:val="superscript"/>
        </w:rPr>
        <w:t>th</w:t>
      </w:r>
      <w:r>
        <w:t>.</w:t>
      </w:r>
    </w:p>
    <w:p w:rsidR="0098115F" w:rsidRDefault="0098115F" w:rsidP="0098115F">
      <w:pPr>
        <w:pStyle w:val="ListParagraph"/>
        <w:numPr>
          <w:ilvl w:val="0"/>
          <w:numId w:val="6"/>
        </w:numPr>
      </w:pPr>
      <w:r>
        <w:t>Repaired Vaughan chopper pump for School Street delivered.</w:t>
      </w:r>
    </w:p>
    <w:p w:rsidR="009632FE" w:rsidRDefault="0098115F" w:rsidP="009632FE">
      <w:pPr>
        <w:pStyle w:val="NoSpacing"/>
      </w:pPr>
      <w:r>
        <w:t>Mr. Emond gave a brief summary of the Superintendent’s Report.</w:t>
      </w:r>
    </w:p>
    <w:p w:rsidR="009632FE" w:rsidRDefault="009632FE" w:rsidP="009632FE">
      <w:pPr>
        <w:pStyle w:val="NoSpacing"/>
      </w:pPr>
      <w:r>
        <w:rPr>
          <w:b/>
        </w:rPr>
        <w:t xml:space="preserve">Voted – </w:t>
      </w:r>
      <w:r>
        <w:t>Mr. Rouleau made a motion to accept the Superintendent’s Report. The motion was seconded by Mr. Fontaine. All in favor, so voted.</w:t>
      </w:r>
    </w:p>
    <w:p w:rsidR="009632FE" w:rsidRDefault="009632FE" w:rsidP="009632FE">
      <w:pPr>
        <w:pStyle w:val="NoSpacing"/>
      </w:pPr>
    </w:p>
    <w:p w:rsidR="009632FE" w:rsidRDefault="009632FE" w:rsidP="009632FE">
      <w:pPr>
        <w:pStyle w:val="NoSpacing"/>
      </w:pPr>
    </w:p>
    <w:p w:rsidR="009632FE" w:rsidRDefault="009632FE" w:rsidP="009632FE">
      <w:pPr>
        <w:pStyle w:val="NoSpacing"/>
      </w:pPr>
      <w:r>
        <w:rPr>
          <w:b/>
        </w:rPr>
        <w:t xml:space="preserve">Sewer Use/Sewer Assessment Write-Offs – </w:t>
      </w:r>
      <w:r>
        <w:t>None</w:t>
      </w:r>
    </w:p>
    <w:p w:rsidR="009632FE" w:rsidRDefault="009632FE" w:rsidP="009632FE">
      <w:pPr>
        <w:pStyle w:val="NoSpacing"/>
      </w:pPr>
    </w:p>
    <w:p w:rsidR="009632FE" w:rsidRDefault="009632FE" w:rsidP="009632FE">
      <w:pPr>
        <w:pStyle w:val="NoSpacing"/>
      </w:pPr>
    </w:p>
    <w:p w:rsidR="009632FE" w:rsidRDefault="009632FE" w:rsidP="009632FE">
      <w:pPr>
        <w:pStyle w:val="NoSpacing"/>
      </w:pPr>
      <w:r>
        <w:rPr>
          <w:b/>
        </w:rPr>
        <w:t xml:space="preserve">Adjournment: </w:t>
      </w:r>
      <w:r>
        <w:t>Mr. Fontaine made a motion to adjourn the Meeting. The motion was seconded by Mr. Rouleau. All in favor, so voted.</w:t>
      </w:r>
    </w:p>
    <w:p w:rsidR="009632FE" w:rsidRDefault="009632FE" w:rsidP="009632FE">
      <w:pPr>
        <w:pStyle w:val="NoSpacing"/>
      </w:pPr>
    </w:p>
    <w:p w:rsidR="009632FE" w:rsidRDefault="009632FE" w:rsidP="009632FE">
      <w:pPr>
        <w:pStyle w:val="NoSpacing"/>
      </w:pPr>
    </w:p>
    <w:p w:rsidR="009632FE" w:rsidRDefault="009632FE" w:rsidP="009632FE">
      <w:pPr>
        <w:pStyle w:val="NoSpacing"/>
      </w:pPr>
      <w:r>
        <w:t>Respectfully Submitted,</w:t>
      </w:r>
    </w:p>
    <w:p w:rsidR="009632FE" w:rsidRDefault="009632FE" w:rsidP="009632FE">
      <w:pPr>
        <w:pStyle w:val="NoSpacing"/>
      </w:pPr>
    </w:p>
    <w:p w:rsidR="009632FE" w:rsidRDefault="009632FE" w:rsidP="009632FE">
      <w:pPr>
        <w:pStyle w:val="NoSpacing"/>
      </w:pPr>
    </w:p>
    <w:p w:rsidR="009632FE" w:rsidRDefault="009632FE" w:rsidP="009632FE">
      <w:pPr>
        <w:pStyle w:val="NoSpacing"/>
      </w:pPr>
      <w:r>
        <w:t>Jacqueline Batalon</w:t>
      </w:r>
    </w:p>
    <w:p w:rsidR="009632FE" w:rsidRPr="009632FE" w:rsidRDefault="009632FE" w:rsidP="009632FE">
      <w:pPr>
        <w:pStyle w:val="NoSpacing"/>
      </w:pPr>
      <w:r>
        <w:t>Financial Aide</w:t>
      </w:r>
    </w:p>
    <w:p w:rsidR="0098115F" w:rsidRPr="0098115F" w:rsidRDefault="0098115F" w:rsidP="0098115F">
      <w:pPr>
        <w:rPr>
          <w:b/>
        </w:rPr>
      </w:pPr>
    </w:p>
    <w:p w:rsidR="0029547B" w:rsidRDefault="0029547B" w:rsidP="0029547B">
      <w:pPr>
        <w:pStyle w:val="NoSpacing"/>
      </w:pPr>
    </w:p>
    <w:p w:rsidR="0029547B" w:rsidRDefault="0029547B" w:rsidP="0029547B">
      <w:pPr>
        <w:pStyle w:val="NoSpacing"/>
      </w:pPr>
    </w:p>
    <w:sectPr w:rsidR="0029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3155"/>
    <w:multiLevelType w:val="hybridMultilevel"/>
    <w:tmpl w:val="E34ECF54"/>
    <w:lvl w:ilvl="0" w:tplc="19148F38">
      <w:numFmt w:val="bullet"/>
      <w:lvlText w:val="-"/>
      <w:lvlJc w:val="left"/>
      <w:pPr>
        <w:ind w:left="1275" w:hanging="360"/>
      </w:pPr>
      <w:rPr>
        <w:rFonts w:ascii="Calibri" w:eastAsiaTheme="minorHAnsi" w:hAnsi="Calibri"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2A997CDD"/>
    <w:multiLevelType w:val="hybridMultilevel"/>
    <w:tmpl w:val="16F4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F6397"/>
    <w:multiLevelType w:val="hybridMultilevel"/>
    <w:tmpl w:val="9C143270"/>
    <w:lvl w:ilvl="0" w:tplc="CAD4B328">
      <w:numFmt w:val="bullet"/>
      <w:lvlText w:val="-"/>
      <w:lvlJc w:val="left"/>
      <w:pPr>
        <w:ind w:left="1275" w:hanging="360"/>
      </w:pPr>
      <w:rPr>
        <w:rFonts w:ascii="Calibri" w:eastAsiaTheme="minorHAnsi" w:hAnsi="Calibri"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48AB1E07"/>
    <w:multiLevelType w:val="hybridMultilevel"/>
    <w:tmpl w:val="86A630D0"/>
    <w:lvl w:ilvl="0" w:tplc="6892FF3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495893"/>
    <w:multiLevelType w:val="hybridMultilevel"/>
    <w:tmpl w:val="1BF257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D7B0F"/>
    <w:multiLevelType w:val="hybridMultilevel"/>
    <w:tmpl w:val="B0066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7B"/>
    <w:rsid w:val="0029547B"/>
    <w:rsid w:val="00381638"/>
    <w:rsid w:val="005434DE"/>
    <w:rsid w:val="00626BC3"/>
    <w:rsid w:val="006730B2"/>
    <w:rsid w:val="00882B24"/>
    <w:rsid w:val="00897FAC"/>
    <w:rsid w:val="00942072"/>
    <w:rsid w:val="009632FE"/>
    <w:rsid w:val="0098115F"/>
    <w:rsid w:val="00AA2FD3"/>
    <w:rsid w:val="00B979E5"/>
    <w:rsid w:val="00C42C21"/>
    <w:rsid w:val="00D54CCF"/>
    <w:rsid w:val="00E0744D"/>
    <w:rsid w:val="00F0728F"/>
    <w:rsid w:val="00F91AD6"/>
    <w:rsid w:val="00FB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BE09A-FEB1-430B-A56C-DEB7CA65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47B"/>
    <w:pPr>
      <w:spacing w:after="0" w:line="240" w:lineRule="auto"/>
    </w:pPr>
  </w:style>
  <w:style w:type="table" w:styleId="TableGrid">
    <w:name w:val="Table Grid"/>
    <w:basedOn w:val="TableNormal"/>
    <w:uiPriority w:val="59"/>
    <w:rsid w:val="00C4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dcterms:created xsi:type="dcterms:W3CDTF">2020-11-05T14:38:00Z</dcterms:created>
  <dcterms:modified xsi:type="dcterms:W3CDTF">2020-11-05T14:38:00Z</dcterms:modified>
</cp:coreProperties>
</file>