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176DBE"/>
    <w:p w:rsidR="00880B27" w:rsidRDefault="00880B27" w:rsidP="00880B27">
      <w:pPr>
        <w:pStyle w:val="NoSpacing"/>
      </w:pPr>
      <w:r>
        <w:t>Burrillville Sewer Commission</w:t>
      </w:r>
    </w:p>
    <w:p w:rsidR="00880B27" w:rsidRDefault="00880B27" w:rsidP="00880B27">
      <w:pPr>
        <w:pStyle w:val="NoSpacing"/>
      </w:pPr>
      <w:r>
        <w:t>Regular Meeting of February 9, 2021</w:t>
      </w:r>
    </w:p>
    <w:p w:rsidR="00880B27" w:rsidRDefault="00880B27" w:rsidP="00880B27">
      <w:pPr>
        <w:pStyle w:val="NoSpacing"/>
      </w:pPr>
      <w:r>
        <w:t>ZOOM Meeting ID: 912 3947 5832</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t>Members Present:  William Andrews – Chairman</w:t>
      </w:r>
    </w:p>
    <w:p w:rsidR="00880B27" w:rsidRDefault="00880B27" w:rsidP="00880B27">
      <w:pPr>
        <w:pStyle w:val="NoSpacing"/>
      </w:pPr>
      <w:r>
        <w:tab/>
      </w:r>
      <w:r>
        <w:tab/>
        <w:t xml:space="preserve">       Richard Nolan – Vice Chairman</w:t>
      </w:r>
    </w:p>
    <w:p w:rsidR="00880B27" w:rsidRDefault="00880B27" w:rsidP="00880B27">
      <w:pPr>
        <w:pStyle w:val="NoSpacing"/>
      </w:pPr>
      <w:r>
        <w:tab/>
      </w:r>
      <w:r>
        <w:tab/>
        <w:t xml:space="preserve">       Russell Fontaine – Secretary</w:t>
      </w:r>
    </w:p>
    <w:p w:rsidR="00880B27" w:rsidRDefault="00880B27" w:rsidP="00880B27">
      <w:pPr>
        <w:pStyle w:val="NoSpacing"/>
      </w:pPr>
      <w:r>
        <w:tab/>
      </w:r>
      <w:r>
        <w:tab/>
        <w:t xml:space="preserve">       Gary Rouleau – Commission Member</w:t>
      </w:r>
    </w:p>
    <w:p w:rsidR="00880B27" w:rsidRDefault="00880B27" w:rsidP="00880B27">
      <w:pPr>
        <w:pStyle w:val="NoSpacing"/>
      </w:pPr>
      <w:r>
        <w:tab/>
      </w:r>
      <w:r>
        <w:tab/>
        <w:t xml:space="preserve">       Daniel Joubert – Commission Member</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t>Also Present:  Timothy Kane – Attorney for the Commission</w:t>
      </w:r>
    </w:p>
    <w:p w:rsidR="00880B27" w:rsidRDefault="00880B27" w:rsidP="00880B27">
      <w:pPr>
        <w:pStyle w:val="NoSpacing"/>
      </w:pPr>
      <w:r>
        <w:tab/>
        <w:t xml:space="preserve">            James Dyment – Consulting Engineer</w:t>
      </w:r>
    </w:p>
    <w:p w:rsidR="00880B27" w:rsidRDefault="00880B27" w:rsidP="00880B27">
      <w:pPr>
        <w:pStyle w:val="NoSpacing"/>
      </w:pPr>
      <w:r>
        <w:tab/>
        <w:t xml:space="preserve">            Dennis Anderson – Town Council Liaison</w:t>
      </w:r>
    </w:p>
    <w:p w:rsidR="00880B27" w:rsidRDefault="00880B27" w:rsidP="00880B27">
      <w:pPr>
        <w:pStyle w:val="NoSpacing"/>
      </w:pPr>
      <w:r>
        <w:tab/>
        <w:t xml:space="preserve">            Joseph </w:t>
      </w:r>
      <w:proofErr w:type="spellStart"/>
      <w:r>
        <w:t>Casali</w:t>
      </w:r>
      <w:proofErr w:type="spellEnd"/>
      <w:r>
        <w:t xml:space="preserve"> – </w:t>
      </w:r>
      <w:proofErr w:type="spellStart"/>
      <w:r>
        <w:t>Casali</w:t>
      </w:r>
      <w:proofErr w:type="spellEnd"/>
      <w:r>
        <w:t xml:space="preserve"> Engineering for </w:t>
      </w:r>
      <w:proofErr w:type="spellStart"/>
      <w:r>
        <w:t>WellOne</w:t>
      </w:r>
      <w:proofErr w:type="spellEnd"/>
    </w:p>
    <w:p w:rsidR="00880B27" w:rsidRDefault="00880B27" w:rsidP="00880B27">
      <w:pPr>
        <w:pStyle w:val="NoSpacing"/>
      </w:pPr>
      <w:r>
        <w:tab/>
      </w:r>
      <w:r w:rsidR="0089025A">
        <w:t xml:space="preserve">            Dan </w:t>
      </w:r>
      <w:proofErr w:type="spellStart"/>
      <w:r w:rsidR="0089025A">
        <w:t>Decesaris</w:t>
      </w:r>
      <w:proofErr w:type="spellEnd"/>
      <w:r w:rsidR="0089025A">
        <w:t xml:space="preserve"> – </w:t>
      </w:r>
      <w:proofErr w:type="spellStart"/>
      <w:r w:rsidR="0089025A">
        <w:t>Cas</w:t>
      </w:r>
      <w:r>
        <w:t>ali</w:t>
      </w:r>
      <w:proofErr w:type="spellEnd"/>
      <w:r>
        <w:t xml:space="preserve"> Engineering for </w:t>
      </w:r>
      <w:proofErr w:type="spellStart"/>
      <w:r>
        <w:t>WellOne</w:t>
      </w:r>
      <w:proofErr w:type="spellEnd"/>
    </w:p>
    <w:p w:rsidR="00880B27" w:rsidRDefault="00880B27" w:rsidP="00880B27">
      <w:pPr>
        <w:pStyle w:val="NoSpacing"/>
      </w:pPr>
      <w:r>
        <w:tab/>
        <w:t xml:space="preserve">            Peter Bancroft – President, </w:t>
      </w:r>
      <w:proofErr w:type="spellStart"/>
      <w:r>
        <w:t>WellOne</w:t>
      </w:r>
      <w:proofErr w:type="spellEnd"/>
    </w:p>
    <w:p w:rsidR="00B23DAB" w:rsidRDefault="00B23DAB" w:rsidP="00880B27">
      <w:pPr>
        <w:pStyle w:val="NoSpacing"/>
      </w:pPr>
      <w:r>
        <w:tab/>
        <w:t xml:space="preserve">            David </w:t>
      </w:r>
      <w:proofErr w:type="spellStart"/>
      <w:r>
        <w:t>Parente</w:t>
      </w:r>
      <w:proofErr w:type="spellEnd"/>
      <w:r>
        <w:t xml:space="preserve"> –</w:t>
      </w:r>
      <w:r w:rsidR="00D72C86">
        <w:t xml:space="preserve"> Architect for</w:t>
      </w:r>
      <w:r>
        <w:t xml:space="preserve"> </w:t>
      </w:r>
      <w:proofErr w:type="spellStart"/>
      <w:r>
        <w:t>WellOne</w:t>
      </w:r>
      <w:proofErr w:type="spellEnd"/>
    </w:p>
    <w:p w:rsidR="00B23DAB" w:rsidRDefault="00B23DAB" w:rsidP="00880B27">
      <w:pPr>
        <w:pStyle w:val="NoSpacing"/>
      </w:pPr>
      <w:r>
        <w:tab/>
        <w:t xml:space="preserve">            David </w:t>
      </w:r>
      <w:proofErr w:type="spellStart"/>
      <w:r>
        <w:t>Hazebrouck</w:t>
      </w:r>
      <w:proofErr w:type="spellEnd"/>
      <w:r>
        <w:t xml:space="preserve"> –</w:t>
      </w:r>
      <w:r w:rsidR="00D72C86">
        <w:t xml:space="preserve"> Environmental Consultant for</w:t>
      </w:r>
      <w:r>
        <w:t xml:space="preserve"> </w:t>
      </w:r>
      <w:proofErr w:type="spellStart"/>
      <w:r>
        <w:t>WellOne</w:t>
      </w:r>
      <w:proofErr w:type="spellEnd"/>
    </w:p>
    <w:p w:rsidR="00880B27" w:rsidRDefault="00880B27" w:rsidP="00880B27">
      <w:pPr>
        <w:pStyle w:val="NoSpacing"/>
      </w:pPr>
      <w:r>
        <w:tab/>
        <w:t xml:space="preserve">            Michael Emond – Superintendent</w:t>
      </w:r>
    </w:p>
    <w:p w:rsidR="00880B27" w:rsidRDefault="00880B27" w:rsidP="00880B27">
      <w:pPr>
        <w:pStyle w:val="NoSpacing"/>
      </w:pPr>
      <w:r>
        <w:tab/>
        <w:t xml:space="preserve">            Stacey Richard – Office Manager</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t>Mr. Andrews opened the Meeting at</w:t>
      </w:r>
      <w:r w:rsidR="005F6E29">
        <w:t xml:space="preserve"> 6:31 PM.</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rPr>
        <w:t xml:space="preserve">Agenda Item – </w:t>
      </w:r>
      <w:r>
        <w:t>The question of accepting the Minutes of the Regular Meeting of January 12, 2021 and the question of dispensing with the reading of said Minutes.</w:t>
      </w:r>
    </w:p>
    <w:p w:rsidR="00880B27" w:rsidRPr="00B23DAB" w:rsidRDefault="00880B27" w:rsidP="00880B27">
      <w:pPr>
        <w:pStyle w:val="NoSpacing"/>
      </w:pPr>
      <w:r>
        <w:rPr>
          <w:b/>
        </w:rPr>
        <w:t xml:space="preserve">Voted – </w:t>
      </w:r>
      <w:r w:rsidR="00B23DAB">
        <w:t>Mr. Fontaine made a motion to accept the Minutes of the Regular Meeting of January 12, 2021 and to dispense with the reading of said Minutes. The motion was seconded by Mr. Nolan. All in favor, so voted.</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rPr>
        <w:t xml:space="preserve">Public Comment – </w:t>
      </w:r>
      <w:r>
        <w:t>None</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rPr>
        <w:t>Old Business</w:t>
      </w:r>
      <w:proofErr w:type="gramStart"/>
      <w:r>
        <w:rPr>
          <w:b/>
        </w:rPr>
        <w:t xml:space="preserve">:  </w:t>
      </w:r>
      <w:r>
        <w:t>(</w:t>
      </w:r>
      <w:proofErr w:type="gramEnd"/>
      <w:r>
        <w:t xml:space="preserve">continued from the December 8, 2020 and the January 12, 2021 Sewer Commission Meetings) Request from Northwest Community Health Care d/b/a </w:t>
      </w:r>
      <w:proofErr w:type="spellStart"/>
      <w:r>
        <w:t>WellOne</w:t>
      </w:r>
      <w:proofErr w:type="spellEnd"/>
      <w:r>
        <w:t xml:space="preserve"> for a waiver of Article V, Section II of the Rules and Regulations regarding the connection of sump pumps into the public sanitary sewer system for 55 Pascoag Main Street.</w:t>
      </w:r>
    </w:p>
    <w:p w:rsidR="00B23DAB" w:rsidRDefault="00B23DAB" w:rsidP="00880B27">
      <w:pPr>
        <w:pStyle w:val="NoSpacing"/>
      </w:pPr>
      <w:r>
        <w:t xml:space="preserve">Mr. </w:t>
      </w:r>
      <w:proofErr w:type="spellStart"/>
      <w:r>
        <w:t>Casali</w:t>
      </w:r>
      <w:proofErr w:type="spellEnd"/>
      <w:r>
        <w:t xml:space="preserve"> stated that they have rerouted the downspouts in order to</w:t>
      </w:r>
      <w:r w:rsidR="00D72C86">
        <w:t xml:space="preserve"> address some of the flooding. Mr. </w:t>
      </w:r>
      <w:proofErr w:type="spellStart"/>
      <w:r w:rsidR="00D72C86">
        <w:t>Decesaris</w:t>
      </w:r>
      <w:proofErr w:type="spellEnd"/>
      <w:r w:rsidR="00D72C86">
        <w:t xml:space="preserve"> stated that a meter was installed on the sump pump on January 27, 2021. The data shows that during rainfall events, the pump discharged approximately 10-23 gallons per minute. When operational, the sump pump discharges approximately one hundred (100) gallons per day. </w:t>
      </w:r>
      <w:proofErr w:type="spellStart"/>
      <w:r w:rsidR="00F96ACE">
        <w:t>Mr</w:t>
      </w:r>
      <w:proofErr w:type="spellEnd"/>
      <w:r w:rsidR="00F96ACE">
        <w:t xml:space="preserve"> </w:t>
      </w:r>
      <w:proofErr w:type="spellStart"/>
      <w:r w:rsidR="00F96ACE">
        <w:t>Hazebrouck</w:t>
      </w:r>
      <w:proofErr w:type="spellEnd"/>
      <w:r w:rsidR="00F96ACE">
        <w:t xml:space="preserve"> stated that Bank of America had previously done an assessment, which revealed some urban fill contaminants, </w:t>
      </w:r>
      <w:r w:rsidR="00F96ACE">
        <w:lastRenderedPageBreak/>
        <w:t>typically associated with coal ash and wood ash. They had also discovered an abandoned gasoline storage tank under the parking lot.</w:t>
      </w:r>
      <w:r w:rsidR="00E678B2">
        <w:t xml:space="preserve"> The tank and some soil were removed and monitoring wells were installed. The only contaminant that exceeded RIDEM limits was lead, which resulted in the concern of contaminants in the ground water. Mr. </w:t>
      </w:r>
      <w:proofErr w:type="spellStart"/>
      <w:r w:rsidR="00E678B2">
        <w:t>Hazebrouck</w:t>
      </w:r>
      <w:proofErr w:type="spellEnd"/>
      <w:r w:rsidR="00E678B2">
        <w:t xml:space="preserve"> tested the standing water on February 1, 2021 and the results showed less than 0.005 mg/L, which is essentially the minimum detection limit. </w:t>
      </w:r>
      <w:r w:rsidR="00382D68">
        <w:t xml:space="preserve">Mr. </w:t>
      </w:r>
      <w:proofErr w:type="spellStart"/>
      <w:r w:rsidR="00382D68">
        <w:t>Hazebrouck</w:t>
      </w:r>
      <w:proofErr w:type="spellEnd"/>
      <w:r w:rsidR="00382D68">
        <w:t xml:space="preserve"> stated that the amount of lead is undetectable once it reaches the sump pump. Mr. Andrews asked Mr. Dyment for his opinion of the situation. Mr. Dyment stated that the amount of water is small enough that it would not affect the plant, but that the BSC should monitor the situation periodically. Mr. Emond agreed with Mr. Dyment. Commission members satisfied with the results, Mr. Kane stated that he will draft a permit to be signed by the Commission and </w:t>
      </w:r>
      <w:proofErr w:type="spellStart"/>
      <w:r w:rsidR="00382D68">
        <w:t>WellOne</w:t>
      </w:r>
      <w:proofErr w:type="spellEnd"/>
      <w:r w:rsidR="00382D68">
        <w:t>.</w:t>
      </w:r>
    </w:p>
    <w:p w:rsidR="003E3E50" w:rsidRPr="003E3E50" w:rsidRDefault="003E3E50" w:rsidP="00880B27">
      <w:pPr>
        <w:pStyle w:val="NoSpacing"/>
      </w:pPr>
      <w:r>
        <w:rPr>
          <w:b/>
        </w:rPr>
        <w:t xml:space="preserve">Voted – </w:t>
      </w:r>
      <w:r>
        <w:t>Mr. Andrews made a motion to grant a waiver of Article V, Section II of the BSC Rules and Regulations due to extenuating circumstances. Mr. Fontaine amended the motion to include that Mr. Kane will develop a discharge permit that is to the satisfaction of the Commission. The motion was seconded by Mr. Nolan. All in favor, so voted.</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rPr>
        <w:t xml:space="preserve">Correspondence – </w:t>
      </w:r>
      <w:r>
        <w:t>None</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rPr>
        <w:t xml:space="preserve">New Business:  </w:t>
      </w:r>
      <w:r>
        <w:t>Discussion in consideration of opening a business credit account (60 days same as cash) with Home Depot for BSC purchases.</w:t>
      </w:r>
    </w:p>
    <w:p w:rsidR="00A32003" w:rsidRDefault="00A32003" w:rsidP="00880B27">
      <w:pPr>
        <w:pStyle w:val="NoSpacing"/>
      </w:pPr>
      <w:r>
        <w:t xml:space="preserve">Mr. Emond stated that most BSC purchases are made through our credit accounts with prior vendors. However, there are times when it may be convenient to have a credit account with a store such as Home Depot. Mr. Emond is currently looking to purchase a new dishwasher for the laboratory. </w:t>
      </w:r>
    </w:p>
    <w:p w:rsidR="00A32003" w:rsidRPr="00FC5B2D" w:rsidRDefault="00A32003" w:rsidP="00880B27">
      <w:pPr>
        <w:pStyle w:val="NoSpacing"/>
      </w:pPr>
      <w:r>
        <w:rPr>
          <w:b/>
        </w:rPr>
        <w:t xml:space="preserve">Voted </w:t>
      </w:r>
      <w:r w:rsidR="00FC5B2D">
        <w:rPr>
          <w:b/>
        </w:rPr>
        <w:t>–</w:t>
      </w:r>
      <w:r>
        <w:rPr>
          <w:b/>
        </w:rPr>
        <w:t xml:space="preserve"> </w:t>
      </w:r>
      <w:r w:rsidR="00FC5B2D">
        <w:t>Mr. Fontaine made a motion to approve Mr. Emond to open a Home Depot credit card, with a credit limit to be established by Mr. Kane, in accordance with BSC policy. The motion was seconded by Mr. Nolan. All in favor, so voted.</w:t>
      </w:r>
    </w:p>
    <w:p w:rsidR="00880B27" w:rsidRDefault="00880B27" w:rsidP="00880B27">
      <w:pPr>
        <w:pStyle w:val="NoSpacing"/>
      </w:pPr>
    </w:p>
    <w:p w:rsidR="00880B27" w:rsidRDefault="00880B27" w:rsidP="00880B27">
      <w:pPr>
        <w:pStyle w:val="NoSpacing"/>
      </w:pPr>
      <w:r>
        <w:t>Review of list/schedule of future plant and pump station equipment repair and replacement projects to submit to Finance Director, Leslie M</w:t>
      </w:r>
      <w:r w:rsidR="00A32003">
        <w:t>cGovern, prior to the Town Counc</w:t>
      </w:r>
      <w:r>
        <w:t>il meeting on February 24, 2021. This information will be discussed at the Town Council meeting to resume discussion regarding the approval of loans for the plant Head works and Oakland Pump Station upgrades.</w:t>
      </w:r>
    </w:p>
    <w:p w:rsidR="00461F19" w:rsidRPr="00461F19" w:rsidRDefault="00FC5B2D" w:rsidP="00880B27">
      <w:pPr>
        <w:pStyle w:val="NoSpacing"/>
      </w:pPr>
      <w:r>
        <w:t xml:space="preserve">Mr. Emond gave a brief summary of the list of projected upgrades and repairs that he and Mr. Dyment compiled. The total estimate of future </w:t>
      </w:r>
      <w:r w:rsidR="00461F19">
        <w:t>projected costs is just under $4 million. There was some discussion on this matter.</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rPr>
        <w:t xml:space="preserve">Invoices – </w:t>
      </w:r>
      <w:r>
        <w:t>None</w:t>
      </w:r>
    </w:p>
    <w:p w:rsidR="00880B27" w:rsidRDefault="00880B27" w:rsidP="00880B27">
      <w:pPr>
        <w:pStyle w:val="NoSpacing"/>
      </w:pPr>
    </w:p>
    <w:p w:rsidR="00880B27" w:rsidRDefault="00880B27" w:rsidP="00880B27">
      <w:pPr>
        <w:pStyle w:val="NoSpacing"/>
      </w:pPr>
    </w:p>
    <w:p w:rsidR="00880B27" w:rsidRDefault="00880B27" w:rsidP="00880B27">
      <w:pPr>
        <w:pStyle w:val="NoSpacing"/>
      </w:pPr>
      <w:r>
        <w:rPr>
          <w:b/>
          <w:u w:val="single"/>
        </w:rPr>
        <w:t>Engineer’s Report:</w:t>
      </w:r>
    </w:p>
    <w:p w:rsidR="00B555EE" w:rsidRDefault="00B555EE" w:rsidP="00880B27">
      <w:pPr>
        <w:pStyle w:val="NoSpacing"/>
      </w:pPr>
      <w:r>
        <w:t>Mr. Dyment stated that there is nothing new to report this month.</w:t>
      </w:r>
    </w:p>
    <w:p w:rsidR="00B555EE" w:rsidRPr="00B555EE" w:rsidRDefault="00B555EE" w:rsidP="00880B27">
      <w:pPr>
        <w:pStyle w:val="NoSpacing"/>
      </w:pPr>
      <w:r>
        <w:rPr>
          <w:b/>
        </w:rPr>
        <w:t xml:space="preserve">Voted – </w:t>
      </w:r>
      <w:r>
        <w:t>Mr. Fontaine made a motion to accept the Engineer’s Report. The motion was seconded by Mr. Nolan. All in favor, so voted.</w:t>
      </w:r>
    </w:p>
    <w:p w:rsidR="00880B27" w:rsidRDefault="00880B27" w:rsidP="00880B27">
      <w:pPr>
        <w:pStyle w:val="NoSpacing"/>
      </w:pPr>
    </w:p>
    <w:p w:rsidR="00880B27" w:rsidRDefault="00880B27" w:rsidP="00880B27">
      <w:pPr>
        <w:pStyle w:val="NoSpacing"/>
      </w:pPr>
    </w:p>
    <w:p w:rsidR="00880B27" w:rsidRDefault="00366970" w:rsidP="00880B27">
      <w:pPr>
        <w:pStyle w:val="NoSpacing"/>
      </w:pPr>
      <w:r>
        <w:rPr>
          <w:b/>
          <w:u w:val="single"/>
        </w:rPr>
        <w:t>Attorney’s Report:</w:t>
      </w:r>
    </w:p>
    <w:p w:rsidR="00B555EE" w:rsidRDefault="00B555EE" w:rsidP="00880B27">
      <w:pPr>
        <w:pStyle w:val="NoSpacing"/>
      </w:pPr>
      <w:r>
        <w:t>Mr. Kane said there were only minor housekeeping issues addressed with Mr. Emond this month.</w:t>
      </w:r>
    </w:p>
    <w:p w:rsidR="00B555EE" w:rsidRPr="00B555EE" w:rsidRDefault="00B555EE" w:rsidP="00880B27">
      <w:pPr>
        <w:pStyle w:val="NoSpacing"/>
      </w:pPr>
      <w:r>
        <w:rPr>
          <w:b/>
        </w:rPr>
        <w:lastRenderedPageBreak/>
        <w:t xml:space="preserve">Voted – </w:t>
      </w:r>
      <w:r>
        <w:t>Mr. Fontaine made a motion to accept the Attorney’s Report. The motion was seconded by Mr. Nolan. All in favor, so voted.</w:t>
      </w:r>
    </w:p>
    <w:p w:rsidR="00366970" w:rsidRDefault="00366970" w:rsidP="00880B27">
      <w:pPr>
        <w:pStyle w:val="NoSpacing"/>
      </w:pPr>
    </w:p>
    <w:p w:rsidR="00366970" w:rsidRDefault="00366970" w:rsidP="00880B27">
      <w:pPr>
        <w:pStyle w:val="NoSpacing"/>
      </w:pPr>
    </w:p>
    <w:p w:rsidR="00366970" w:rsidRDefault="00366970" w:rsidP="00880B27">
      <w:pPr>
        <w:pStyle w:val="NoSpacing"/>
      </w:pPr>
      <w:r>
        <w:rPr>
          <w:b/>
          <w:u w:val="single"/>
        </w:rPr>
        <w:t>Superintendent’s Report:</w:t>
      </w:r>
    </w:p>
    <w:p w:rsidR="00366970" w:rsidRDefault="00366970" w:rsidP="00880B27">
      <w:pPr>
        <w:pStyle w:val="NoSpacing"/>
      </w:pPr>
      <w:r>
        <w:t>Report for the month of January, 2021</w:t>
      </w:r>
    </w:p>
    <w:p w:rsidR="00366970" w:rsidRDefault="00366970" w:rsidP="00880B27">
      <w:pPr>
        <w:pStyle w:val="NoSpacing"/>
      </w:pPr>
    </w:p>
    <w:p w:rsidR="00366970" w:rsidRDefault="00366970" w:rsidP="00366970">
      <w:pPr>
        <w:pStyle w:val="NoSpacing"/>
        <w:numPr>
          <w:ilvl w:val="0"/>
          <w:numId w:val="1"/>
        </w:numPr>
        <w:rPr>
          <w:b/>
        </w:rPr>
      </w:pPr>
      <w:r>
        <w:rPr>
          <w:b/>
        </w:rPr>
        <w:t>WWTF OPERATIONS</w:t>
      </w:r>
    </w:p>
    <w:p w:rsidR="00366970" w:rsidRDefault="00366970" w:rsidP="00366970">
      <w:pPr>
        <w:pStyle w:val="NoSpacing"/>
        <w:ind w:left="720"/>
      </w:pPr>
    </w:p>
    <w:p w:rsidR="00366970" w:rsidRPr="00366970" w:rsidRDefault="00366970" w:rsidP="00366970">
      <w:pPr>
        <w:pStyle w:val="NoSpacing"/>
        <w:numPr>
          <w:ilvl w:val="0"/>
          <w:numId w:val="3"/>
        </w:numPr>
        <w:rPr>
          <w:b/>
        </w:rPr>
      </w:pPr>
      <w:r>
        <w:t>Influent to Treatment Facility – MGD</w:t>
      </w:r>
    </w:p>
    <w:p w:rsidR="00366970" w:rsidRDefault="00366970" w:rsidP="00366970">
      <w:pPr>
        <w:pStyle w:val="NoSpacing"/>
        <w:ind w:left="1080"/>
      </w:pPr>
      <w:r>
        <w:t>Average Daily Flow</w:t>
      </w:r>
      <w:r>
        <w:tab/>
      </w:r>
      <w:r>
        <w:tab/>
      </w:r>
      <w:r>
        <w:tab/>
      </w:r>
      <w:r>
        <w:tab/>
      </w:r>
      <w:r>
        <w:tab/>
        <w:t>=</w:t>
      </w:r>
      <w:r>
        <w:tab/>
        <w:t>1.0834</w:t>
      </w:r>
    </w:p>
    <w:p w:rsidR="00366970" w:rsidRDefault="00366970" w:rsidP="00366970">
      <w:pPr>
        <w:pStyle w:val="NoSpacing"/>
        <w:ind w:left="1080"/>
      </w:pPr>
      <w:r>
        <w:t>Maximum Daily Flow</w:t>
      </w:r>
      <w:r>
        <w:tab/>
      </w:r>
      <w:r>
        <w:tab/>
      </w:r>
      <w:r>
        <w:tab/>
      </w:r>
      <w:r>
        <w:tab/>
        <w:t>=</w:t>
      </w:r>
      <w:r>
        <w:tab/>
        <w:t xml:space="preserve">1.3210 </w:t>
      </w:r>
      <w:r>
        <w:tab/>
      </w:r>
      <w:r>
        <w:tab/>
        <w:t>on    16-Jan</w:t>
      </w:r>
      <w:r>
        <w:tab/>
      </w:r>
    </w:p>
    <w:p w:rsidR="00366970" w:rsidRDefault="00366970" w:rsidP="00366970">
      <w:pPr>
        <w:pStyle w:val="NoSpacing"/>
        <w:ind w:left="1080"/>
      </w:pPr>
      <w:r>
        <w:t>Minimum Daily Flow</w:t>
      </w:r>
      <w:r>
        <w:tab/>
      </w:r>
      <w:r>
        <w:tab/>
      </w:r>
      <w:r>
        <w:tab/>
      </w:r>
      <w:r>
        <w:tab/>
        <w:t>=</w:t>
      </w:r>
      <w:r>
        <w:tab/>
        <w:t>0.9060</w:t>
      </w:r>
      <w:r>
        <w:tab/>
      </w:r>
      <w:r>
        <w:tab/>
        <w:t>on    14-Jan</w:t>
      </w:r>
    </w:p>
    <w:p w:rsidR="00366970" w:rsidRDefault="00366970" w:rsidP="00366970">
      <w:pPr>
        <w:pStyle w:val="NoSpacing"/>
      </w:pPr>
    </w:p>
    <w:p w:rsidR="00366970" w:rsidRDefault="00366970" w:rsidP="00366970">
      <w:pPr>
        <w:pStyle w:val="NoSpacing"/>
      </w:pPr>
      <w:r>
        <w:tab/>
      </w:r>
      <w:r>
        <w:tab/>
      </w:r>
      <w:r>
        <w:tab/>
      </w:r>
      <w:r>
        <w:tab/>
      </w:r>
      <w:r>
        <w:tab/>
      </w:r>
      <w:r>
        <w:tab/>
      </w:r>
      <w:r>
        <w:tab/>
      </w:r>
      <w:r>
        <w:tab/>
      </w:r>
      <w:r>
        <w:tab/>
        <w:t>Percent</w:t>
      </w:r>
      <w:r>
        <w:tab/>
      </w:r>
      <w:r>
        <w:tab/>
        <w:t>Average</w:t>
      </w:r>
    </w:p>
    <w:p w:rsidR="00366970" w:rsidRDefault="00366970" w:rsidP="00366970">
      <w:pPr>
        <w:pStyle w:val="NoSpacing"/>
      </w:pPr>
      <w:r>
        <w:tab/>
      </w:r>
      <w:r>
        <w:tab/>
      </w:r>
      <w:r>
        <w:tab/>
      </w:r>
      <w:r>
        <w:tab/>
      </w:r>
      <w:r>
        <w:tab/>
      </w:r>
      <w:r>
        <w:tab/>
      </w:r>
      <w:r>
        <w:tab/>
      </w:r>
      <w:r>
        <w:tab/>
      </w:r>
      <w:r>
        <w:tab/>
      </w:r>
      <w:r>
        <w:rPr>
          <w:u w:val="single"/>
        </w:rPr>
        <w:t>Removal</w:t>
      </w:r>
      <w:r>
        <w:tab/>
      </w:r>
      <w:r>
        <w:rPr>
          <w:u w:val="single"/>
        </w:rPr>
        <w:t>Concentration</w:t>
      </w:r>
    </w:p>
    <w:p w:rsidR="00366970" w:rsidRPr="00366970" w:rsidRDefault="00366970" w:rsidP="00366970">
      <w:pPr>
        <w:pStyle w:val="NoSpacing"/>
        <w:numPr>
          <w:ilvl w:val="0"/>
          <w:numId w:val="3"/>
        </w:numPr>
        <w:rPr>
          <w:b/>
        </w:rPr>
      </w:pPr>
      <w:r>
        <w:t>Biochemical Oxygen Demand</w:t>
      </w:r>
    </w:p>
    <w:p w:rsidR="00366970" w:rsidRDefault="00366970" w:rsidP="00366970">
      <w:pPr>
        <w:pStyle w:val="NoSpacing"/>
        <w:ind w:left="1080"/>
      </w:pPr>
      <w:r>
        <w:t>EPA / DEM Permit Requirement</w:t>
      </w:r>
      <w:r>
        <w:tab/>
      </w:r>
      <w:r>
        <w:tab/>
      </w:r>
      <w:r>
        <w:tab/>
        <w:t>=</w:t>
      </w:r>
      <w:r>
        <w:tab/>
        <w:t>85.0% min</w:t>
      </w:r>
      <w:r>
        <w:tab/>
        <w:t>10.0 mg/L</w:t>
      </w:r>
    </w:p>
    <w:p w:rsidR="00366970" w:rsidRDefault="00366970" w:rsidP="00366970">
      <w:pPr>
        <w:pStyle w:val="NoSpacing"/>
        <w:ind w:left="1080"/>
      </w:pPr>
      <w:r>
        <w:t>January achieved</w:t>
      </w:r>
      <w:r>
        <w:tab/>
      </w:r>
      <w:r>
        <w:tab/>
      </w:r>
      <w:r>
        <w:tab/>
      </w:r>
      <w:r>
        <w:tab/>
      </w:r>
      <w:r>
        <w:tab/>
        <w:t>=</w:t>
      </w:r>
      <w:r>
        <w:tab/>
        <w:t>98.6%</w:t>
      </w:r>
      <w:r>
        <w:tab/>
      </w:r>
      <w:r>
        <w:tab/>
        <w:t>1.5 mg/L</w:t>
      </w:r>
    </w:p>
    <w:p w:rsidR="00366970" w:rsidRDefault="00366970" w:rsidP="00366970">
      <w:pPr>
        <w:pStyle w:val="NoSpacing"/>
      </w:pPr>
    </w:p>
    <w:p w:rsidR="00366970" w:rsidRPr="00366970" w:rsidRDefault="00366970" w:rsidP="00366970">
      <w:pPr>
        <w:pStyle w:val="NoSpacing"/>
        <w:numPr>
          <w:ilvl w:val="0"/>
          <w:numId w:val="3"/>
        </w:numPr>
        <w:rPr>
          <w:b/>
        </w:rPr>
      </w:pPr>
      <w:r>
        <w:t>Total Suspended Solids</w:t>
      </w:r>
    </w:p>
    <w:p w:rsidR="00366970" w:rsidRDefault="00964398" w:rsidP="00366970">
      <w:pPr>
        <w:pStyle w:val="NoSpacing"/>
        <w:ind w:left="1080"/>
      </w:pPr>
      <w:r>
        <w:t>EPA / DEM Permit Requirement</w:t>
      </w:r>
      <w:r>
        <w:tab/>
      </w:r>
      <w:r>
        <w:tab/>
      </w:r>
      <w:r>
        <w:tab/>
        <w:t>=</w:t>
      </w:r>
      <w:r>
        <w:tab/>
        <w:t>85.0%</w:t>
      </w:r>
      <w:r>
        <w:tab/>
      </w:r>
      <w:r>
        <w:tab/>
        <w:t>15.0 mg/L</w:t>
      </w:r>
    </w:p>
    <w:p w:rsidR="00964398" w:rsidRDefault="00964398" w:rsidP="00366970">
      <w:pPr>
        <w:pStyle w:val="NoSpacing"/>
        <w:ind w:left="1080"/>
      </w:pPr>
      <w:r>
        <w:t>January achieved</w:t>
      </w:r>
      <w:r>
        <w:tab/>
      </w:r>
      <w:r>
        <w:tab/>
      </w:r>
      <w:r>
        <w:tab/>
      </w:r>
      <w:r>
        <w:tab/>
      </w:r>
      <w:r>
        <w:tab/>
        <w:t>=</w:t>
      </w:r>
      <w:r>
        <w:tab/>
        <w:t>98.9%</w:t>
      </w:r>
      <w:r>
        <w:tab/>
      </w:r>
      <w:r>
        <w:tab/>
        <w:t>2.1 mg/L</w:t>
      </w:r>
    </w:p>
    <w:p w:rsidR="00964398" w:rsidRDefault="00964398" w:rsidP="00964398">
      <w:pPr>
        <w:pStyle w:val="NoSpacing"/>
      </w:pPr>
    </w:p>
    <w:p w:rsidR="00964398" w:rsidRPr="00964398" w:rsidRDefault="00964398" w:rsidP="00964398">
      <w:pPr>
        <w:pStyle w:val="NoSpacing"/>
        <w:numPr>
          <w:ilvl w:val="0"/>
          <w:numId w:val="3"/>
        </w:numPr>
        <w:rPr>
          <w:b/>
        </w:rPr>
      </w:pPr>
      <w:r>
        <w:t>Total Phosphorus</w:t>
      </w:r>
    </w:p>
    <w:p w:rsidR="00964398" w:rsidRDefault="00964398" w:rsidP="00964398">
      <w:pPr>
        <w:pStyle w:val="NoSpacing"/>
        <w:ind w:left="1080"/>
      </w:pPr>
      <w:r>
        <w:t>EPA / DEM Permit Requirement</w:t>
      </w:r>
      <w:r>
        <w:tab/>
      </w:r>
      <w:r>
        <w:tab/>
      </w:r>
      <w:r>
        <w:tab/>
        <w:t>=</w:t>
      </w:r>
      <w:r>
        <w:tab/>
        <w:t>N/A</w:t>
      </w:r>
      <w:r>
        <w:tab/>
      </w:r>
      <w:r>
        <w:tab/>
        <w:t>1.0 mg/L</w:t>
      </w:r>
    </w:p>
    <w:p w:rsidR="00964398" w:rsidRDefault="00964398" w:rsidP="00964398">
      <w:pPr>
        <w:pStyle w:val="NoSpacing"/>
        <w:ind w:left="1080"/>
      </w:pPr>
      <w:r>
        <w:t>January achieved</w:t>
      </w:r>
      <w:r>
        <w:tab/>
      </w:r>
      <w:r>
        <w:tab/>
      </w:r>
      <w:r>
        <w:tab/>
      </w:r>
      <w:r>
        <w:tab/>
      </w:r>
      <w:r>
        <w:tab/>
        <w:t>=</w:t>
      </w:r>
      <w:r>
        <w:tab/>
        <w:t>81.0%</w:t>
      </w:r>
      <w:r>
        <w:tab/>
      </w:r>
      <w:r>
        <w:tab/>
        <w:t>0.689 mg/L</w:t>
      </w:r>
    </w:p>
    <w:p w:rsidR="00964398" w:rsidRDefault="00964398" w:rsidP="00964398">
      <w:pPr>
        <w:pStyle w:val="NoSpacing"/>
      </w:pPr>
    </w:p>
    <w:p w:rsidR="00964398" w:rsidRPr="00964398" w:rsidRDefault="00964398" w:rsidP="00964398">
      <w:pPr>
        <w:pStyle w:val="NoSpacing"/>
        <w:numPr>
          <w:ilvl w:val="0"/>
          <w:numId w:val="3"/>
        </w:numPr>
        <w:rPr>
          <w:b/>
        </w:rPr>
      </w:pPr>
      <w:r>
        <w:t>Total Ammonia</w:t>
      </w:r>
    </w:p>
    <w:p w:rsidR="00964398" w:rsidRDefault="00964398" w:rsidP="00964398">
      <w:pPr>
        <w:pStyle w:val="NoSpacing"/>
        <w:ind w:left="1080"/>
      </w:pPr>
      <w:r>
        <w:t>EPA / DEM Permit Requirement</w:t>
      </w:r>
      <w:r>
        <w:tab/>
      </w:r>
      <w:r>
        <w:tab/>
      </w:r>
      <w:r>
        <w:tab/>
        <w:t>=</w:t>
      </w:r>
      <w:r>
        <w:tab/>
        <w:t>N/A</w:t>
      </w:r>
      <w:r>
        <w:tab/>
      </w:r>
      <w:r>
        <w:tab/>
        <w:t>20.0 mg/L</w:t>
      </w:r>
    </w:p>
    <w:p w:rsidR="00964398" w:rsidRDefault="00964398" w:rsidP="00964398">
      <w:pPr>
        <w:pStyle w:val="NoSpacing"/>
        <w:ind w:left="1080"/>
      </w:pPr>
      <w:r>
        <w:t>January achieved</w:t>
      </w:r>
      <w:r>
        <w:tab/>
      </w:r>
      <w:r>
        <w:tab/>
      </w:r>
      <w:r>
        <w:tab/>
      </w:r>
      <w:r>
        <w:tab/>
      </w:r>
      <w:r>
        <w:tab/>
        <w:t>=</w:t>
      </w:r>
      <w:r>
        <w:tab/>
        <w:t>90.9%</w:t>
      </w:r>
      <w:r>
        <w:tab/>
      </w:r>
      <w:r>
        <w:tab/>
        <w:t>1.91 mg/L</w:t>
      </w:r>
    </w:p>
    <w:p w:rsidR="00964398" w:rsidRDefault="00964398" w:rsidP="00964398">
      <w:pPr>
        <w:pStyle w:val="NoSpacing"/>
      </w:pPr>
    </w:p>
    <w:p w:rsidR="00964398" w:rsidRPr="00964398" w:rsidRDefault="00964398" w:rsidP="00964398">
      <w:pPr>
        <w:pStyle w:val="NoSpacing"/>
        <w:numPr>
          <w:ilvl w:val="0"/>
          <w:numId w:val="3"/>
        </w:numPr>
        <w:rPr>
          <w:b/>
        </w:rPr>
      </w:pPr>
      <w:r>
        <w:t>Total Copper</w:t>
      </w:r>
    </w:p>
    <w:p w:rsidR="00964398" w:rsidRDefault="00964398" w:rsidP="00964398">
      <w:pPr>
        <w:pStyle w:val="NoSpacing"/>
        <w:ind w:left="1080"/>
      </w:pPr>
      <w:r>
        <w:t>EPA / DEM Permit Requirement</w:t>
      </w:r>
      <w:r>
        <w:tab/>
      </w:r>
      <w:r>
        <w:tab/>
      </w:r>
      <w:r>
        <w:tab/>
        <w:t>=</w:t>
      </w:r>
      <w:r>
        <w:tab/>
        <w:t>N/A</w:t>
      </w:r>
      <w:r>
        <w:tab/>
      </w:r>
      <w:r>
        <w:tab/>
        <w:t xml:space="preserve">8.0 </w:t>
      </w:r>
      <w:proofErr w:type="spellStart"/>
      <w:r>
        <w:t>ug</w:t>
      </w:r>
      <w:proofErr w:type="spellEnd"/>
      <w:r>
        <w:t>/L</w:t>
      </w:r>
    </w:p>
    <w:p w:rsidR="00964398" w:rsidRDefault="00964398" w:rsidP="00964398">
      <w:pPr>
        <w:pStyle w:val="NoSpacing"/>
        <w:ind w:left="1080"/>
      </w:pPr>
      <w:r>
        <w:t>January achieved</w:t>
      </w:r>
      <w:r>
        <w:tab/>
      </w:r>
      <w:r>
        <w:tab/>
      </w:r>
      <w:r>
        <w:tab/>
      </w:r>
      <w:r>
        <w:tab/>
      </w:r>
      <w:r>
        <w:tab/>
        <w:t>=</w:t>
      </w:r>
      <w:r>
        <w:tab/>
        <w:t>97.6%</w:t>
      </w:r>
      <w:r>
        <w:tab/>
      </w:r>
      <w:r>
        <w:tab/>
        <w:t xml:space="preserve">3.7 </w:t>
      </w:r>
      <w:proofErr w:type="spellStart"/>
      <w:r>
        <w:t>ug</w:t>
      </w:r>
      <w:proofErr w:type="spellEnd"/>
      <w:r>
        <w:t>/L*</w:t>
      </w:r>
    </w:p>
    <w:p w:rsidR="00964398" w:rsidRDefault="00964398" w:rsidP="00964398">
      <w:pPr>
        <w:pStyle w:val="NoSpacing"/>
      </w:pPr>
    </w:p>
    <w:p w:rsidR="00964398" w:rsidRPr="00964398" w:rsidRDefault="00964398" w:rsidP="00964398">
      <w:pPr>
        <w:pStyle w:val="NoSpacing"/>
        <w:numPr>
          <w:ilvl w:val="0"/>
          <w:numId w:val="3"/>
        </w:numPr>
        <w:rPr>
          <w:b/>
        </w:rPr>
      </w:pPr>
      <w:r>
        <w:t>Disposed Sludge</w:t>
      </w:r>
    </w:p>
    <w:p w:rsidR="00964398" w:rsidRDefault="00964398" w:rsidP="00964398">
      <w:pPr>
        <w:pStyle w:val="NoSpacing"/>
        <w:ind w:left="1080"/>
      </w:pPr>
      <w:r>
        <w:t>Dry Tons Disposed of</w:t>
      </w:r>
      <w:r>
        <w:tab/>
      </w:r>
      <w:r>
        <w:tab/>
      </w:r>
      <w:r>
        <w:tab/>
      </w:r>
      <w:r>
        <w:tab/>
        <w:t>=</w:t>
      </w:r>
      <w:r>
        <w:tab/>
        <w:t>33.82</w:t>
      </w:r>
    </w:p>
    <w:p w:rsidR="00964398" w:rsidRDefault="00964398" w:rsidP="00964398">
      <w:pPr>
        <w:pStyle w:val="NoSpacing"/>
        <w:ind w:left="1080"/>
      </w:pPr>
      <w:r>
        <w:t>Number of Loads Removed</w:t>
      </w:r>
      <w:r>
        <w:tab/>
      </w:r>
      <w:r>
        <w:tab/>
      </w:r>
      <w:r>
        <w:tab/>
      </w:r>
      <w:r>
        <w:tab/>
        <w:t>=</w:t>
      </w:r>
      <w:r>
        <w:tab/>
        <w:t>25</w:t>
      </w:r>
    </w:p>
    <w:p w:rsidR="00964398" w:rsidRDefault="00964398" w:rsidP="00964398">
      <w:pPr>
        <w:pStyle w:val="NoSpacing"/>
        <w:ind w:left="1080"/>
      </w:pPr>
      <w:r>
        <w:t>Average Dry Tons / Load</w:t>
      </w:r>
      <w:r>
        <w:tab/>
      </w:r>
      <w:r>
        <w:tab/>
      </w:r>
      <w:r>
        <w:tab/>
      </w:r>
      <w:r>
        <w:tab/>
        <w:t>=</w:t>
      </w:r>
      <w:r>
        <w:tab/>
        <w:t>1.35</w:t>
      </w:r>
    </w:p>
    <w:p w:rsidR="00964398" w:rsidRDefault="00964398" w:rsidP="00964398">
      <w:pPr>
        <w:pStyle w:val="NoSpacing"/>
      </w:pPr>
    </w:p>
    <w:p w:rsidR="00964398" w:rsidRDefault="00964398" w:rsidP="00964398">
      <w:pPr>
        <w:pStyle w:val="NoSpacing"/>
      </w:pPr>
    </w:p>
    <w:p w:rsidR="00964398" w:rsidRDefault="00964398" w:rsidP="00964398">
      <w:pPr>
        <w:pStyle w:val="NoSpacing"/>
        <w:rPr>
          <w:sz w:val="18"/>
          <w:szCs w:val="18"/>
        </w:rPr>
      </w:pPr>
      <w:r>
        <w:rPr>
          <w:sz w:val="18"/>
          <w:szCs w:val="18"/>
        </w:rPr>
        <w:t>*Note: Waiting for contract lab to report last copper result for January.</w:t>
      </w:r>
    </w:p>
    <w:p w:rsidR="00964398" w:rsidRDefault="00964398" w:rsidP="00964398">
      <w:pPr>
        <w:pStyle w:val="NoSpacing"/>
      </w:pPr>
    </w:p>
    <w:p w:rsidR="00964398" w:rsidRDefault="00964398" w:rsidP="00964398">
      <w:pPr>
        <w:pStyle w:val="NoSpacing"/>
      </w:pPr>
      <w:r>
        <w:rPr>
          <w:u w:val="single"/>
        </w:rPr>
        <w:t>Permit Excursions</w:t>
      </w:r>
    </w:p>
    <w:p w:rsidR="00964398" w:rsidRDefault="00964398" w:rsidP="00964398">
      <w:pPr>
        <w:pStyle w:val="NoSpacing"/>
      </w:pPr>
      <w:r>
        <w:t>No permit excursions for January 2021.</w:t>
      </w:r>
    </w:p>
    <w:p w:rsidR="00964398" w:rsidRDefault="00964398" w:rsidP="00964398">
      <w:pPr>
        <w:pStyle w:val="NoSpacing"/>
      </w:pPr>
    </w:p>
    <w:p w:rsidR="00964398" w:rsidRDefault="00964398" w:rsidP="00964398">
      <w:pPr>
        <w:pStyle w:val="NoSpacing"/>
      </w:pPr>
    </w:p>
    <w:p w:rsidR="00964398" w:rsidRDefault="00964398" w:rsidP="00964398">
      <w:pPr>
        <w:pStyle w:val="NoSpacing"/>
      </w:pPr>
      <w:r>
        <w:rPr>
          <w:u w:val="single"/>
        </w:rPr>
        <w:lastRenderedPageBreak/>
        <w:t>Callout Alarms</w:t>
      </w:r>
    </w:p>
    <w:p w:rsidR="00964398" w:rsidRDefault="00964398" w:rsidP="00964398">
      <w:pPr>
        <w:pStyle w:val="NoSpacing"/>
      </w:pPr>
      <w:r>
        <w:t>There were no after hour alarms for the wastewater treatment plant in January 2021.</w:t>
      </w:r>
    </w:p>
    <w:p w:rsidR="00964398" w:rsidRDefault="00964398" w:rsidP="00964398">
      <w:pPr>
        <w:pStyle w:val="NoSpacing"/>
      </w:pPr>
    </w:p>
    <w:p w:rsidR="00964398" w:rsidRPr="00964398" w:rsidRDefault="00964398" w:rsidP="00964398">
      <w:pPr>
        <w:pStyle w:val="NoSpacing"/>
        <w:numPr>
          <w:ilvl w:val="0"/>
          <w:numId w:val="1"/>
        </w:numPr>
        <w:rPr>
          <w:b/>
        </w:rPr>
      </w:pPr>
      <w:r>
        <w:rPr>
          <w:b/>
        </w:rPr>
        <w:t>COLLECTION SYSTEM OPERATIONS</w:t>
      </w:r>
    </w:p>
    <w:p w:rsidR="00964398" w:rsidRDefault="00964398" w:rsidP="00964398">
      <w:pPr>
        <w:pStyle w:val="NoSpacing"/>
      </w:pPr>
    </w:p>
    <w:p w:rsidR="00964398" w:rsidRDefault="00964398" w:rsidP="00964398">
      <w:pPr>
        <w:pStyle w:val="NoSpacing"/>
      </w:pPr>
      <w:r>
        <w:t>There were three (3) after hour collection systems call-in responses for the month of January 2021. Find the call-in table below:</w:t>
      </w:r>
    </w:p>
    <w:p w:rsidR="00964398" w:rsidRDefault="00964398" w:rsidP="00964398">
      <w:pPr>
        <w:pStyle w:val="NoSpacing"/>
      </w:pPr>
    </w:p>
    <w:tbl>
      <w:tblPr>
        <w:tblStyle w:val="TableGrid"/>
        <w:tblW w:w="0" w:type="auto"/>
        <w:tblLook w:val="04A0" w:firstRow="1" w:lastRow="0" w:firstColumn="1" w:lastColumn="0" w:noHBand="0" w:noVBand="1"/>
      </w:tblPr>
      <w:tblGrid>
        <w:gridCol w:w="944"/>
        <w:gridCol w:w="2291"/>
        <w:gridCol w:w="2700"/>
        <w:gridCol w:w="3415"/>
      </w:tblGrid>
      <w:tr w:rsidR="00964398" w:rsidTr="008602B3">
        <w:tc>
          <w:tcPr>
            <w:tcW w:w="944" w:type="dxa"/>
          </w:tcPr>
          <w:p w:rsidR="00964398" w:rsidRDefault="00964398" w:rsidP="00964398">
            <w:pPr>
              <w:pStyle w:val="NoSpacing"/>
            </w:pPr>
            <w:r>
              <w:t>Date</w:t>
            </w:r>
          </w:p>
        </w:tc>
        <w:tc>
          <w:tcPr>
            <w:tcW w:w="2291" w:type="dxa"/>
          </w:tcPr>
          <w:p w:rsidR="00964398" w:rsidRDefault="00964398" w:rsidP="00964398">
            <w:pPr>
              <w:pStyle w:val="NoSpacing"/>
            </w:pPr>
            <w:r>
              <w:t>Location</w:t>
            </w:r>
          </w:p>
        </w:tc>
        <w:tc>
          <w:tcPr>
            <w:tcW w:w="2700" w:type="dxa"/>
          </w:tcPr>
          <w:p w:rsidR="00964398" w:rsidRDefault="00964398" w:rsidP="00964398">
            <w:pPr>
              <w:pStyle w:val="NoSpacing"/>
            </w:pPr>
            <w:r>
              <w:t>Nature of Call/Alarm Condition</w:t>
            </w:r>
          </w:p>
        </w:tc>
        <w:tc>
          <w:tcPr>
            <w:tcW w:w="3415" w:type="dxa"/>
          </w:tcPr>
          <w:p w:rsidR="00964398" w:rsidRDefault="00964398" w:rsidP="00964398">
            <w:pPr>
              <w:pStyle w:val="NoSpacing"/>
            </w:pPr>
            <w:r>
              <w:t>Issue Found</w:t>
            </w:r>
          </w:p>
        </w:tc>
      </w:tr>
      <w:tr w:rsidR="00964398" w:rsidTr="008602B3">
        <w:tc>
          <w:tcPr>
            <w:tcW w:w="944" w:type="dxa"/>
          </w:tcPr>
          <w:p w:rsidR="00964398" w:rsidRDefault="00964398" w:rsidP="00964398">
            <w:pPr>
              <w:pStyle w:val="NoSpacing"/>
            </w:pPr>
            <w:r>
              <w:t>1/6/21</w:t>
            </w:r>
          </w:p>
        </w:tc>
        <w:tc>
          <w:tcPr>
            <w:tcW w:w="2291" w:type="dxa"/>
          </w:tcPr>
          <w:p w:rsidR="00964398" w:rsidRDefault="00964398" w:rsidP="00964398">
            <w:pPr>
              <w:pStyle w:val="NoSpacing"/>
            </w:pPr>
            <w:r>
              <w:t>Beach Rd ES</w:t>
            </w:r>
          </w:p>
        </w:tc>
        <w:tc>
          <w:tcPr>
            <w:tcW w:w="2700" w:type="dxa"/>
          </w:tcPr>
          <w:p w:rsidR="00964398" w:rsidRDefault="00964398" w:rsidP="00964398">
            <w:pPr>
              <w:pStyle w:val="NoSpacing"/>
            </w:pPr>
            <w:r>
              <w:t>High Wet Well</w:t>
            </w:r>
          </w:p>
        </w:tc>
        <w:tc>
          <w:tcPr>
            <w:tcW w:w="3415" w:type="dxa"/>
          </w:tcPr>
          <w:p w:rsidR="00964398" w:rsidRDefault="00964398" w:rsidP="00964398">
            <w:pPr>
              <w:pStyle w:val="NoSpacing"/>
            </w:pPr>
            <w:r>
              <w:t>Station not responding. Recycled power to Warrick Controls. Back flushed suction and cleaned probe.</w:t>
            </w:r>
          </w:p>
        </w:tc>
      </w:tr>
      <w:tr w:rsidR="00964398" w:rsidTr="008602B3">
        <w:tc>
          <w:tcPr>
            <w:tcW w:w="944" w:type="dxa"/>
          </w:tcPr>
          <w:p w:rsidR="00964398" w:rsidRDefault="00964398" w:rsidP="00964398">
            <w:pPr>
              <w:pStyle w:val="NoSpacing"/>
            </w:pPr>
            <w:r>
              <w:t>1/18/21</w:t>
            </w:r>
          </w:p>
        </w:tc>
        <w:tc>
          <w:tcPr>
            <w:tcW w:w="2291" w:type="dxa"/>
          </w:tcPr>
          <w:p w:rsidR="00964398" w:rsidRDefault="00964398" w:rsidP="00964398">
            <w:pPr>
              <w:pStyle w:val="NoSpacing"/>
            </w:pPr>
            <w:r>
              <w:t>Beach Rd ES</w:t>
            </w:r>
          </w:p>
        </w:tc>
        <w:tc>
          <w:tcPr>
            <w:tcW w:w="2700" w:type="dxa"/>
          </w:tcPr>
          <w:p w:rsidR="00964398" w:rsidRDefault="00964398" w:rsidP="00964398">
            <w:pPr>
              <w:pStyle w:val="NoSpacing"/>
            </w:pPr>
            <w:r>
              <w:t>High Wet Well</w:t>
            </w:r>
          </w:p>
        </w:tc>
        <w:tc>
          <w:tcPr>
            <w:tcW w:w="3415" w:type="dxa"/>
          </w:tcPr>
          <w:p w:rsidR="00964398" w:rsidRDefault="00964398" w:rsidP="00964398">
            <w:pPr>
              <w:pStyle w:val="NoSpacing"/>
            </w:pPr>
            <w:r>
              <w:t>Both compressors tripped. Reset breakers for #1 and #2 compressors. Back flushed suction and cleaned probe.</w:t>
            </w:r>
          </w:p>
        </w:tc>
      </w:tr>
      <w:tr w:rsidR="00964398" w:rsidTr="008602B3">
        <w:tc>
          <w:tcPr>
            <w:tcW w:w="944" w:type="dxa"/>
          </w:tcPr>
          <w:p w:rsidR="00964398" w:rsidRDefault="00964398" w:rsidP="00964398">
            <w:pPr>
              <w:pStyle w:val="NoSpacing"/>
            </w:pPr>
            <w:r>
              <w:t>1/21/21</w:t>
            </w:r>
          </w:p>
        </w:tc>
        <w:tc>
          <w:tcPr>
            <w:tcW w:w="2291" w:type="dxa"/>
          </w:tcPr>
          <w:p w:rsidR="00964398" w:rsidRDefault="00964398" w:rsidP="00964398">
            <w:pPr>
              <w:pStyle w:val="NoSpacing"/>
            </w:pPr>
            <w:r>
              <w:t>986 South Main Street</w:t>
            </w:r>
          </w:p>
        </w:tc>
        <w:tc>
          <w:tcPr>
            <w:tcW w:w="2700" w:type="dxa"/>
          </w:tcPr>
          <w:p w:rsidR="00964398" w:rsidRDefault="00964398" w:rsidP="00964398">
            <w:pPr>
              <w:pStyle w:val="NoSpacing"/>
            </w:pPr>
            <w:r>
              <w:t>Sewer back flow into residence basement</w:t>
            </w:r>
          </w:p>
        </w:tc>
        <w:tc>
          <w:tcPr>
            <w:tcW w:w="3415" w:type="dxa"/>
          </w:tcPr>
          <w:p w:rsidR="00964398" w:rsidRDefault="00964398" w:rsidP="00964398">
            <w:pPr>
              <w:pStyle w:val="NoSpacing"/>
            </w:pPr>
            <w:r>
              <w:t>Brick found at bottom of invert manhole immediately downstream of residence. Caused surcharging of manhole and back flow into basement. Brick removed and flow back to normal.</w:t>
            </w:r>
          </w:p>
        </w:tc>
      </w:tr>
    </w:tbl>
    <w:p w:rsidR="00964398" w:rsidRDefault="00964398" w:rsidP="00964398">
      <w:pPr>
        <w:pStyle w:val="NoSpacing"/>
      </w:pPr>
      <w:r>
        <w:t xml:space="preserve"> </w:t>
      </w:r>
    </w:p>
    <w:p w:rsidR="008602B3" w:rsidRPr="008602B3" w:rsidRDefault="008602B3" w:rsidP="008602B3">
      <w:pPr>
        <w:pStyle w:val="NoSpacing"/>
        <w:numPr>
          <w:ilvl w:val="0"/>
          <w:numId w:val="1"/>
        </w:numPr>
        <w:rPr>
          <w:b/>
        </w:rPr>
      </w:pPr>
      <w:r>
        <w:rPr>
          <w:b/>
        </w:rPr>
        <w:t>OTHER ACTIVITIES &amp; CURRENT ISSUES</w:t>
      </w:r>
    </w:p>
    <w:p w:rsidR="008602B3" w:rsidRDefault="008602B3" w:rsidP="008602B3">
      <w:pPr>
        <w:pStyle w:val="NoSpacing"/>
      </w:pPr>
    </w:p>
    <w:p w:rsidR="008602B3" w:rsidRDefault="008602B3" w:rsidP="008602B3">
      <w:r>
        <w:t>1/11/21 – Biannual Infiltration &amp; Inflow Report completed and mailed to RIDEM.</w:t>
      </w:r>
    </w:p>
    <w:p w:rsidR="008602B3" w:rsidRDefault="008602B3" w:rsidP="008602B3">
      <w:r>
        <w:t xml:space="preserve">1/11/21 – Received a copy of CPI Cost Adjustment letter from </w:t>
      </w:r>
      <w:proofErr w:type="spellStart"/>
      <w:r>
        <w:t>Synagro</w:t>
      </w:r>
      <w:proofErr w:type="spellEnd"/>
      <w:r>
        <w:t xml:space="preserve"> addressed to Tim Kane for review. </w:t>
      </w:r>
    </w:p>
    <w:p w:rsidR="008602B3" w:rsidRDefault="008602B3" w:rsidP="008602B3">
      <w:r>
        <w:t>1/12/21 – Annual EPA 503 Sludge Report completed and submitted to EPA via CDX.</w:t>
      </w:r>
    </w:p>
    <w:p w:rsidR="008602B3" w:rsidRDefault="008602B3" w:rsidP="008602B3">
      <w:r>
        <w:t>1/13/21 – Chairman Bill Andrews, Superintendent Michael Emond and James Dyment from BETA Group appeared at Town Council meeting to present information and request Town Council approval to borrow funds not to exceed $5M to complete improvements to the plant head works and Oakland Pump Station.</w:t>
      </w:r>
    </w:p>
    <w:p w:rsidR="00A96123" w:rsidRDefault="00A96123" w:rsidP="008602B3">
      <w:r>
        <w:t xml:space="preserve">1/14/21 – Application for an Air Pollution permit for the new Spring Lake generator submitted to RIDEM. </w:t>
      </w:r>
    </w:p>
    <w:p w:rsidR="00A96123" w:rsidRDefault="00A96123" w:rsidP="008602B3">
      <w:r>
        <w:t>1/19/21 – DPW Director Jeff McCormick met with Chairman Bill Andrews and Superintendent Michael Emond for a plant tour to discuss current and future needs at the plant.</w:t>
      </w:r>
    </w:p>
    <w:p w:rsidR="00A96123" w:rsidRDefault="00A96123" w:rsidP="008602B3">
      <w:r>
        <w:t>1/21/21 – James Dyment of BETA Group came to plant with engineers Joe Maguire and Paul Smith who will be working on the Resiliency Plan. Superintendent Michael Emond escorted Joe and Paul to all the pump and ejector station to take GPS elevations and pictures.</w:t>
      </w:r>
    </w:p>
    <w:p w:rsidR="00A96123" w:rsidRDefault="00A96123" w:rsidP="008602B3">
      <w:r>
        <w:t xml:space="preserve">1/22/21 – Veolia hired to </w:t>
      </w:r>
      <w:proofErr w:type="spellStart"/>
      <w:r>
        <w:t>jetrod</w:t>
      </w:r>
      <w:proofErr w:type="spellEnd"/>
      <w:r>
        <w:t xml:space="preserve"> from the manhole upstream from 986 South Main Street all the way to the South Main Street pump station. Overall, the main was clear except for some gravel and sand in </w:t>
      </w:r>
      <w:r>
        <w:lastRenderedPageBreak/>
        <w:t xml:space="preserve">some areas. Also, two rotten pieces of plywood approximately </w:t>
      </w:r>
      <w:proofErr w:type="gramStart"/>
      <w:r>
        <w:t>one foot</w:t>
      </w:r>
      <w:proofErr w:type="gramEnd"/>
      <w:r>
        <w:t xml:space="preserve"> square were removed from the last manhole prior to the pump station wet well directly across the street from the pump station. In addition, Veolia vacuumed the wet well of grease stuck to the sides of the wet well.</w:t>
      </w:r>
    </w:p>
    <w:p w:rsidR="00A96123" w:rsidRDefault="00A96123" w:rsidP="00A96123">
      <w:pPr>
        <w:pStyle w:val="NoSpacing"/>
      </w:pPr>
      <w:r>
        <w:t>1/22/21 – After jetting on South Main Street, Veolia came to plant to remove scum and trash from the primary scum well and the grit chamber discharge channel.</w:t>
      </w:r>
    </w:p>
    <w:p w:rsidR="00B555EE" w:rsidRDefault="00B555EE" w:rsidP="00A96123">
      <w:pPr>
        <w:pStyle w:val="NoSpacing"/>
      </w:pPr>
    </w:p>
    <w:p w:rsidR="00B555EE" w:rsidRDefault="00B555EE" w:rsidP="00A96123">
      <w:pPr>
        <w:pStyle w:val="NoSpacing"/>
      </w:pPr>
      <w:r>
        <w:t xml:space="preserve">Mr. Emond gave a brief summary of the Superintendent’s Report. </w:t>
      </w:r>
    </w:p>
    <w:p w:rsidR="00B555EE" w:rsidRPr="00B555EE" w:rsidRDefault="00B555EE" w:rsidP="00A96123">
      <w:pPr>
        <w:pStyle w:val="NoSpacing"/>
      </w:pPr>
      <w:r>
        <w:rPr>
          <w:b/>
        </w:rPr>
        <w:t xml:space="preserve">Voted – </w:t>
      </w:r>
      <w:r>
        <w:t xml:space="preserve">Mr. </w:t>
      </w:r>
      <w:r w:rsidR="00462057">
        <w:t>Nolan</w:t>
      </w:r>
      <w:r>
        <w:t xml:space="preserve"> made a motion to accept the Superintendent’s Report. The </w:t>
      </w:r>
      <w:r w:rsidR="00462057">
        <w:t>motion was seconded by Mr. Rouleau</w:t>
      </w:r>
      <w:r>
        <w:t>. All in favor, so voted.</w:t>
      </w:r>
    </w:p>
    <w:p w:rsidR="00A96123" w:rsidRDefault="00A96123" w:rsidP="00A96123">
      <w:pPr>
        <w:pStyle w:val="NoSpacing"/>
      </w:pPr>
    </w:p>
    <w:p w:rsidR="00A96123" w:rsidRDefault="00A96123" w:rsidP="00A96123">
      <w:pPr>
        <w:pStyle w:val="NoSpacing"/>
      </w:pPr>
    </w:p>
    <w:p w:rsidR="00A96123" w:rsidRDefault="00A96123" w:rsidP="00A96123">
      <w:pPr>
        <w:pStyle w:val="NoSpacing"/>
      </w:pPr>
      <w:r>
        <w:rPr>
          <w:b/>
        </w:rPr>
        <w:t xml:space="preserve">Sewer Use/Sewer Assessment Write-Offs – </w:t>
      </w:r>
      <w:r>
        <w:t>None</w:t>
      </w:r>
    </w:p>
    <w:p w:rsidR="00A96123" w:rsidRDefault="00A96123" w:rsidP="00A96123">
      <w:pPr>
        <w:pStyle w:val="NoSpacing"/>
      </w:pPr>
    </w:p>
    <w:p w:rsidR="00A96123" w:rsidRDefault="00A96123" w:rsidP="00A96123">
      <w:pPr>
        <w:pStyle w:val="NoSpacing"/>
      </w:pPr>
    </w:p>
    <w:p w:rsidR="00A96123" w:rsidRPr="00B555EE" w:rsidRDefault="00A96123" w:rsidP="00A96123">
      <w:pPr>
        <w:pStyle w:val="NoSpacing"/>
      </w:pPr>
      <w:r>
        <w:rPr>
          <w:b/>
        </w:rPr>
        <w:t xml:space="preserve">Adjournment – </w:t>
      </w:r>
      <w:r w:rsidR="00B555EE">
        <w:t xml:space="preserve">Mr. </w:t>
      </w:r>
      <w:r w:rsidR="00DA6B06">
        <w:t>Fontaine</w:t>
      </w:r>
      <w:r w:rsidR="00B555EE">
        <w:t xml:space="preserve"> made a motion to adjourn the Meeting. The motion was seconded by Mr. Nolan. All in favor, so voted.</w:t>
      </w:r>
    </w:p>
    <w:p w:rsidR="00A96123" w:rsidRDefault="00A96123" w:rsidP="00A96123">
      <w:pPr>
        <w:pStyle w:val="NoSpacing"/>
      </w:pPr>
    </w:p>
    <w:p w:rsidR="00A96123" w:rsidRDefault="00A96123" w:rsidP="00A96123">
      <w:pPr>
        <w:pStyle w:val="NoSpacing"/>
      </w:pPr>
    </w:p>
    <w:p w:rsidR="00A96123" w:rsidRDefault="00A96123" w:rsidP="00A96123">
      <w:pPr>
        <w:pStyle w:val="NoSpacing"/>
      </w:pPr>
      <w:r>
        <w:t>Respectfully Submitted,</w:t>
      </w:r>
    </w:p>
    <w:p w:rsidR="00A96123" w:rsidRDefault="00A96123" w:rsidP="00A96123">
      <w:pPr>
        <w:pStyle w:val="NoSpacing"/>
      </w:pPr>
    </w:p>
    <w:p w:rsidR="00A96123" w:rsidRDefault="00A96123" w:rsidP="00A96123">
      <w:pPr>
        <w:pStyle w:val="NoSpacing"/>
      </w:pPr>
    </w:p>
    <w:p w:rsidR="00A96123" w:rsidRDefault="00A96123" w:rsidP="00A96123">
      <w:pPr>
        <w:pStyle w:val="NoSpacing"/>
      </w:pPr>
      <w:r>
        <w:t>Jacqueline Batalon</w:t>
      </w:r>
    </w:p>
    <w:p w:rsidR="00A96123" w:rsidRDefault="00A96123" w:rsidP="00A96123">
      <w:pPr>
        <w:pStyle w:val="NoSpacing"/>
      </w:pPr>
      <w:r>
        <w:t>Financial Aide</w:t>
      </w:r>
    </w:p>
    <w:p w:rsidR="00176DBE" w:rsidRDefault="00176DBE" w:rsidP="00A96123">
      <w:pPr>
        <w:pStyle w:val="NoSpacing"/>
      </w:pPr>
    </w:p>
    <w:p w:rsidR="00176DBE" w:rsidRDefault="00176DBE" w:rsidP="00A96123">
      <w:pPr>
        <w:pStyle w:val="NoSpacing"/>
      </w:pPr>
    </w:p>
    <w:p w:rsidR="00176DBE" w:rsidRDefault="00176DBE" w:rsidP="00A96123">
      <w:pPr>
        <w:pStyle w:val="NoSpacing"/>
      </w:pPr>
    </w:p>
    <w:p w:rsidR="00176DBE" w:rsidRDefault="00176DBE" w:rsidP="00A96123">
      <w:pPr>
        <w:pStyle w:val="NoSpacing"/>
      </w:pPr>
      <w:r>
        <w:t>I have read the Minutes of the previous pages and hereby ratify the same.</w:t>
      </w:r>
    </w:p>
    <w:p w:rsidR="00176DBE" w:rsidRDefault="00176DBE" w:rsidP="00A96123">
      <w:pPr>
        <w:pStyle w:val="NoSpacing"/>
      </w:pPr>
    </w:p>
    <w:p w:rsidR="00176DBE" w:rsidRDefault="00176DBE" w:rsidP="00A96123">
      <w:pPr>
        <w:pStyle w:val="NoSpacing"/>
      </w:pPr>
    </w:p>
    <w:p w:rsidR="00176DBE" w:rsidRDefault="00176DBE" w:rsidP="00A96123">
      <w:pPr>
        <w:pStyle w:val="NoSpacing"/>
      </w:pPr>
    </w:p>
    <w:p w:rsidR="00176DBE" w:rsidRDefault="00176DBE" w:rsidP="00A96123">
      <w:pPr>
        <w:pStyle w:val="NoSpacing"/>
      </w:pPr>
      <w:r>
        <w:t>____________________________    __________________________    ___________________________</w:t>
      </w:r>
    </w:p>
    <w:p w:rsidR="00176DBE" w:rsidRDefault="00176DBE" w:rsidP="00A96123">
      <w:pPr>
        <w:pStyle w:val="NoSpacing"/>
      </w:pPr>
      <w:r>
        <w:t>William Andrews</w:t>
      </w:r>
      <w:r>
        <w:tab/>
      </w:r>
      <w:r>
        <w:tab/>
        <w:t xml:space="preserve">        Richard Nolan</w:t>
      </w:r>
      <w:r>
        <w:tab/>
      </w:r>
      <w:r>
        <w:tab/>
        <w:t xml:space="preserve">            Russell Fontaine</w:t>
      </w:r>
    </w:p>
    <w:p w:rsidR="00176DBE" w:rsidRDefault="00176DBE" w:rsidP="00A96123">
      <w:pPr>
        <w:pStyle w:val="NoSpacing"/>
      </w:pPr>
      <w:r>
        <w:t>Chairman</w:t>
      </w:r>
      <w:r>
        <w:tab/>
      </w:r>
      <w:r>
        <w:tab/>
      </w:r>
      <w:r>
        <w:tab/>
        <w:t xml:space="preserve">        Vice Chairman</w:t>
      </w:r>
      <w:r>
        <w:tab/>
      </w:r>
      <w:r>
        <w:tab/>
        <w:t xml:space="preserve">            Secretary</w:t>
      </w:r>
    </w:p>
    <w:p w:rsidR="00176DBE" w:rsidRDefault="00176DBE" w:rsidP="00A96123">
      <w:pPr>
        <w:pStyle w:val="NoSpacing"/>
      </w:pPr>
    </w:p>
    <w:p w:rsidR="00176DBE" w:rsidRDefault="00176DBE" w:rsidP="00A96123">
      <w:pPr>
        <w:pStyle w:val="NoSpacing"/>
      </w:pPr>
    </w:p>
    <w:p w:rsidR="00176DBE" w:rsidRDefault="00176DBE" w:rsidP="00A96123">
      <w:pPr>
        <w:pStyle w:val="NoSpacing"/>
      </w:pPr>
    </w:p>
    <w:p w:rsidR="00176DBE" w:rsidRDefault="00176DBE" w:rsidP="00A96123">
      <w:pPr>
        <w:pStyle w:val="NoSpacing"/>
      </w:pPr>
      <w:r>
        <w:t>____________________________    ___________________________</w:t>
      </w:r>
    </w:p>
    <w:p w:rsidR="00176DBE" w:rsidRDefault="00176DBE" w:rsidP="00A96123">
      <w:pPr>
        <w:pStyle w:val="NoSpacing"/>
      </w:pPr>
      <w:r>
        <w:t>Gary Rouleau</w:t>
      </w:r>
      <w:r>
        <w:tab/>
      </w:r>
      <w:r>
        <w:tab/>
      </w:r>
      <w:r>
        <w:tab/>
        <w:t xml:space="preserve">        Daniel Joubert</w:t>
      </w:r>
    </w:p>
    <w:p w:rsidR="00176DBE" w:rsidRPr="00A96123" w:rsidRDefault="00176DBE" w:rsidP="00A96123">
      <w:pPr>
        <w:pStyle w:val="NoSpacing"/>
      </w:pPr>
      <w:r>
        <w:t>Commission Member</w:t>
      </w:r>
      <w:r>
        <w:tab/>
      </w:r>
      <w:r>
        <w:tab/>
        <w:t xml:space="preserve">        Commission Member</w:t>
      </w:r>
      <w:bookmarkStart w:id="0" w:name="_GoBack"/>
      <w:bookmarkEnd w:id="0"/>
    </w:p>
    <w:sectPr w:rsidR="00176DBE" w:rsidRPr="00A9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513"/>
    <w:multiLevelType w:val="hybridMultilevel"/>
    <w:tmpl w:val="BA58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74682"/>
    <w:multiLevelType w:val="hybridMultilevel"/>
    <w:tmpl w:val="D636968E"/>
    <w:lvl w:ilvl="0" w:tplc="9606C7D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035643"/>
    <w:multiLevelType w:val="hybridMultilevel"/>
    <w:tmpl w:val="766EBD0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27"/>
    <w:rsid w:val="00176DBE"/>
    <w:rsid w:val="00366970"/>
    <w:rsid w:val="00382D68"/>
    <w:rsid w:val="003E3E50"/>
    <w:rsid w:val="00461F19"/>
    <w:rsid w:val="00462057"/>
    <w:rsid w:val="00577C35"/>
    <w:rsid w:val="005F6E29"/>
    <w:rsid w:val="008602B3"/>
    <w:rsid w:val="00880B27"/>
    <w:rsid w:val="0089025A"/>
    <w:rsid w:val="00964398"/>
    <w:rsid w:val="00A32003"/>
    <w:rsid w:val="00A6548A"/>
    <w:rsid w:val="00A96123"/>
    <w:rsid w:val="00B23DAB"/>
    <w:rsid w:val="00B555EE"/>
    <w:rsid w:val="00D72C86"/>
    <w:rsid w:val="00DA6B06"/>
    <w:rsid w:val="00E678B2"/>
    <w:rsid w:val="00EB184C"/>
    <w:rsid w:val="00F96ACE"/>
    <w:rsid w:val="00FC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2C1E"/>
  <w15:chartTrackingRefBased/>
  <w15:docId w15:val="{43E470A5-95CF-4BCA-A325-7C33BF51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B27"/>
    <w:pPr>
      <w:spacing w:after="0" w:line="240" w:lineRule="auto"/>
    </w:pPr>
  </w:style>
  <w:style w:type="table" w:styleId="TableGrid">
    <w:name w:val="Table Grid"/>
    <w:basedOn w:val="TableNormal"/>
    <w:uiPriority w:val="39"/>
    <w:rsid w:val="0096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6</cp:revision>
  <cp:lastPrinted>2021-02-22T20:53:00Z</cp:lastPrinted>
  <dcterms:created xsi:type="dcterms:W3CDTF">2021-02-10T19:24:00Z</dcterms:created>
  <dcterms:modified xsi:type="dcterms:W3CDTF">2021-02-22T20:54:00Z</dcterms:modified>
</cp:coreProperties>
</file>