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C0039B"/>
    <w:p w:rsidR="009E3EDB" w:rsidRDefault="009E3EDB" w:rsidP="009E3EDB">
      <w:pPr>
        <w:pStyle w:val="NoSpacing"/>
      </w:pPr>
      <w:r>
        <w:t>Burrillville Sewer Commission</w:t>
      </w:r>
    </w:p>
    <w:p w:rsidR="009E3EDB" w:rsidRDefault="009E3EDB" w:rsidP="009E3EDB">
      <w:pPr>
        <w:pStyle w:val="NoSpacing"/>
      </w:pPr>
      <w:r>
        <w:t>Regular Meeting of April 13, 2021</w:t>
      </w:r>
    </w:p>
    <w:p w:rsidR="009E3EDB" w:rsidRDefault="009E3EDB" w:rsidP="009E3EDB">
      <w:pPr>
        <w:pStyle w:val="NoSpacing"/>
      </w:pPr>
      <w:r>
        <w:t>ZOOM Meeting ID: 982 6373 9040</w:t>
      </w:r>
    </w:p>
    <w:p w:rsidR="009E3EDB" w:rsidRDefault="009E3EDB" w:rsidP="009E3EDB">
      <w:pPr>
        <w:pStyle w:val="NoSpacing"/>
      </w:pPr>
    </w:p>
    <w:p w:rsidR="009E3EDB" w:rsidRDefault="009E3EDB" w:rsidP="009E3EDB">
      <w:pPr>
        <w:pStyle w:val="NoSpacing"/>
      </w:pPr>
    </w:p>
    <w:p w:rsidR="009E3EDB" w:rsidRDefault="009E3EDB" w:rsidP="009E3EDB">
      <w:pPr>
        <w:pStyle w:val="NoSpacing"/>
      </w:pPr>
      <w:r>
        <w:t>Members Present:  William Andrews – Chairman</w:t>
      </w:r>
    </w:p>
    <w:p w:rsidR="009E3EDB" w:rsidRDefault="009E3EDB" w:rsidP="009E3EDB">
      <w:pPr>
        <w:pStyle w:val="NoSpacing"/>
      </w:pPr>
      <w:r>
        <w:tab/>
      </w:r>
      <w:r>
        <w:tab/>
        <w:t xml:space="preserve">       Richard Nolan – Vice Chairman</w:t>
      </w:r>
    </w:p>
    <w:p w:rsidR="009E3EDB" w:rsidRDefault="009E3EDB" w:rsidP="009E3EDB">
      <w:pPr>
        <w:pStyle w:val="NoSpacing"/>
      </w:pPr>
      <w:r>
        <w:tab/>
      </w:r>
      <w:r>
        <w:tab/>
        <w:t xml:space="preserve">       Russell Fontaine – Secretary</w:t>
      </w:r>
    </w:p>
    <w:p w:rsidR="009E3EDB" w:rsidRDefault="009E3EDB" w:rsidP="009E3EDB">
      <w:pPr>
        <w:pStyle w:val="NoSpacing"/>
      </w:pPr>
      <w:r>
        <w:tab/>
      </w:r>
      <w:r>
        <w:tab/>
        <w:t xml:space="preserve">       Gary Rouleau – Commission Member</w:t>
      </w:r>
    </w:p>
    <w:p w:rsidR="009E3EDB" w:rsidRDefault="009E3EDB" w:rsidP="009E3EDB">
      <w:pPr>
        <w:pStyle w:val="NoSpacing"/>
      </w:pPr>
      <w:r>
        <w:tab/>
      </w:r>
      <w:r>
        <w:tab/>
        <w:t xml:space="preserve">       Daniel Joubert – Commission Member</w:t>
      </w:r>
    </w:p>
    <w:p w:rsidR="009E3EDB" w:rsidRDefault="009E3EDB" w:rsidP="009E3EDB">
      <w:pPr>
        <w:pStyle w:val="NoSpacing"/>
      </w:pPr>
    </w:p>
    <w:p w:rsidR="009E3EDB" w:rsidRDefault="009E3EDB" w:rsidP="009E3EDB">
      <w:pPr>
        <w:pStyle w:val="NoSpacing"/>
      </w:pPr>
    </w:p>
    <w:p w:rsidR="009E3EDB" w:rsidRDefault="009E3EDB" w:rsidP="009E3EDB">
      <w:pPr>
        <w:pStyle w:val="NoSpacing"/>
      </w:pPr>
      <w:r>
        <w:t>Also Present:  Timothy Kane – Attorney for the Commission</w:t>
      </w:r>
    </w:p>
    <w:p w:rsidR="006D34BF" w:rsidRDefault="006D34BF" w:rsidP="009E3EDB">
      <w:pPr>
        <w:pStyle w:val="NoSpacing"/>
      </w:pPr>
      <w:r>
        <w:tab/>
        <w:t xml:space="preserve">           Christopher Cronin – Consulting Engineer</w:t>
      </w:r>
    </w:p>
    <w:p w:rsidR="009E3EDB" w:rsidRDefault="009E3EDB" w:rsidP="009E3EDB">
      <w:pPr>
        <w:pStyle w:val="NoSpacing"/>
      </w:pPr>
      <w:r>
        <w:tab/>
        <w:t xml:space="preserve">           Dennis Anderson – Town Council Liaison</w:t>
      </w:r>
    </w:p>
    <w:p w:rsidR="009E3EDB" w:rsidRDefault="009E3EDB" w:rsidP="009E3EDB">
      <w:pPr>
        <w:pStyle w:val="NoSpacing"/>
      </w:pPr>
      <w:r>
        <w:tab/>
        <w:t xml:space="preserve">           Michael Emond – Superintendent</w:t>
      </w:r>
    </w:p>
    <w:p w:rsidR="009E3EDB" w:rsidRDefault="009E3EDB" w:rsidP="009E3EDB">
      <w:pPr>
        <w:pStyle w:val="NoSpacing"/>
      </w:pPr>
      <w:r>
        <w:tab/>
        <w:t xml:space="preserve">           Jacqueline Batalon – Financial Aide</w:t>
      </w:r>
    </w:p>
    <w:p w:rsidR="009E3EDB" w:rsidRDefault="009E3EDB" w:rsidP="009E3EDB">
      <w:pPr>
        <w:pStyle w:val="NoSpacing"/>
      </w:pPr>
    </w:p>
    <w:p w:rsidR="009E3EDB" w:rsidRDefault="009E3EDB" w:rsidP="009E3EDB">
      <w:pPr>
        <w:pStyle w:val="NoSpacing"/>
      </w:pPr>
    </w:p>
    <w:p w:rsidR="009E3EDB" w:rsidRDefault="009E3EDB" w:rsidP="009E3EDB">
      <w:pPr>
        <w:pStyle w:val="NoSpacing"/>
      </w:pPr>
      <w:r>
        <w:t>Mr. Andrews opened the Meeting at 7:20 PM.</w:t>
      </w:r>
    </w:p>
    <w:p w:rsidR="009E3EDB" w:rsidRDefault="009E3EDB" w:rsidP="009E3EDB">
      <w:pPr>
        <w:pStyle w:val="NoSpacing"/>
      </w:pPr>
    </w:p>
    <w:p w:rsidR="009E3EDB" w:rsidRDefault="009E3EDB" w:rsidP="009E3EDB">
      <w:pPr>
        <w:pStyle w:val="NoSpacing"/>
      </w:pPr>
    </w:p>
    <w:p w:rsidR="009E3EDB" w:rsidRDefault="009E3EDB" w:rsidP="009E3EDB">
      <w:pPr>
        <w:pStyle w:val="NoSpacing"/>
      </w:pPr>
      <w:r>
        <w:rPr>
          <w:b/>
        </w:rPr>
        <w:t xml:space="preserve">Agenda Item – </w:t>
      </w:r>
      <w:r>
        <w:t>The question of accepting the Minutes of the Regular Meeting of March 9, 2021 and the question of dispensing with the reading of said Minutes.</w:t>
      </w:r>
    </w:p>
    <w:p w:rsidR="009E3EDB" w:rsidRDefault="009E3EDB" w:rsidP="009E3EDB">
      <w:pPr>
        <w:pStyle w:val="NoSpacing"/>
      </w:pPr>
      <w:r>
        <w:rPr>
          <w:b/>
        </w:rPr>
        <w:t xml:space="preserve">Voted – </w:t>
      </w:r>
      <w:r>
        <w:t>Mr. Nolan made a motion to accept the Minutes of the Regular Meeting of March 9, 2021 and to dispense with the reading of said Minutes. The motion was seconded by Mr. Joubert. All in favor, so voted.</w:t>
      </w:r>
    </w:p>
    <w:p w:rsidR="009E3EDB" w:rsidRDefault="009E3EDB" w:rsidP="009E3EDB">
      <w:pPr>
        <w:pStyle w:val="NoSpacing"/>
      </w:pPr>
    </w:p>
    <w:p w:rsidR="009E3EDB" w:rsidRDefault="009E3EDB" w:rsidP="009E3EDB">
      <w:pPr>
        <w:pStyle w:val="NoSpacing"/>
      </w:pPr>
    </w:p>
    <w:p w:rsidR="009E3EDB" w:rsidRDefault="009E3EDB" w:rsidP="009E3EDB">
      <w:pPr>
        <w:pStyle w:val="NoSpacing"/>
      </w:pPr>
      <w:r>
        <w:rPr>
          <w:b/>
        </w:rPr>
        <w:t xml:space="preserve">Public Comment – </w:t>
      </w:r>
      <w:r>
        <w:t>None</w:t>
      </w:r>
    </w:p>
    <w:p w:rsidR="009E3EDB" w:rsidRDefault="009E3EDB" w:rsidP="009E3EDB">
      <w:pPr>
        <w:pStyle w:val="NoSpacing"/>
      </w:pPr>
    </w:p>
    <w:p w:rsidR="009E3EDB" w:rsidRDefault="009E3EDB" w:rsidP="009E3EDB">
      <w:pPr>
        <w:pStyle w:val="NoSpacing"/>
      </w:pPr>
    </w:p>
    <w:p w:rsidR="00FB5F48" w:rsidRDefault="009E3EDB" w:rsidP="009E3EDB">
      <w:pPr>
        <w:pStyle w:val="NoSpacing"/>
      </w:pPr>
      <w:r>
        <w:rPr>
          <w:b/>
        </w:rPr>
        <w:t xml:space="preserve">New Business:  </w:t>
      </w:r>
      <w:r>
        <w:t>Presentation of Superintendent’s Budget Proposal for FY 2022 Budget.</w:t>
      </w:r>
    </w:p>
    <w:p w:rsidR="00FB5F48" w:rsidRDefault="00FB5F48" w:rsidP="009E3EDB">
      <w:pPr>
        <w:pStyle w:val="NoSpacing"/>
      </w:pPr>
      <w:r>
        <w:t>Mr. Emond gave a brief summary of the proposed budget for Fiscal Year 2022, which proposes a fo</w:t>
      </w:r>
      <w:r w:rsidR="00CE71E3">
        <w:t>u</w:t>
      </w:r>
      <w:r>
        <w:t xml:space="preserve">r </w:t>
      </w:r>
      <w:r w:rsidR="00CE71E3">
        <w:t>(</w:t>
      </w:r>
      <w:r>
        <w:t>4</w:t>
      </w:r>
      <w:r w:rsidR="00CE71E3">
        <w:t>) percent</w:t>
      </w:r>
      <w:r>
        <w:t xml:space="preserve"> increase from FY 2021.</w:t>
      </w:r>
    </w:p>
    <w:p w:rsidR="009E3EDB" w:rsidRDefault="009E3EDB" w:rsidP="009E3EDB">
      <w:pPr>
        <w:pStyle w:val="NoSpacing"/>
      </w:pPr>
    </w:p>
    <w:p w:rsidR="007307C4" w:rsidRDefault="009E3EDB" w:rsidP="009E3EDB">
      <w:pPr>
        <w:pStyle w:val="NoSpacing"/>
      </w:pPr>
      <w:r>
        <w:t>Memo from Michael Emond, Superintendent, regarding tentative schedule of Public Hearings for FY 2022 Budget.</w:t>
      </w:r>
    </w:p>
    <w:p w:rsidR="00CE71E3" w:rsidRPr="007307C4" w:rsidRDefault="00CE71E3" w:rsidP="009E3EDB">
      <w:pPr>
        <w:pStyle w:val="NoSpacing"/>
      </w:pPr>
      <w:r>
        <w:t>The Public Hearings will be held on Tuesday, May 11, 2021 at 6:30 PM and Tuesday May 25, 2021 at 6:30 PM.</w:t>
      </w:r>
    </w:p>
    <w:p w:rsidR="009E3EDB" w:rsidRDefault="009E3EDB" w:rsidP="009E3EDB">
      <w:pPr>
        <w:pStyle w:val="NoSpacing"/>
      </w:pPr>
    </w:p>
    <w:p w:rsidR="009E3EDB" w:rsidRDefault="009E3EDB" w:rsidP="009E3EDB">
      <w:pPr>
        <w:pStyle w:val="NoSpacing"/>
      </w:pPr>
      <w:r>
        <w:t>Discuss and take possible action regarding Fire Alarm issue for older system.</w:t>
      </w:r>
    </w:p>
    <w:p w:rsidR="003548C5" w:rsidRDefault="003548C5" w:rsidP="009E3EDB">
      <w:pPr>
        <w:pStyle w:val="NoSpacing"/>
      </w:pPr>
      <w:r>
        <w:t xml:space="preserve">Mr. Emond stated that the current fire alarm does not send a signal to the fire station in the case of a fire, which does not meet current fire codes. Mr. Emond suggested creating a task order for BETA Engineering to get a quote from their electrical subcontractor, SAR Engineering, to </w:t>
      </w:r>
      <w:r w:rsidR="00C863B3">
        <w:t>put together a proposal to evaluate the existing system and make recommendations for improvements.</w:t>
      </w:r>
    </w:p>
    <w:p w:rsidR="009E3EDB" w:rsidRDefault="009E3EDB" w:rsidP="009E3EDB">
      <w:pPr>
        <w:pStyle w:val="NoSpacing"/>
      </w:pPr>
    </w:p>
    <w:p w:rsidR="009E3EDB" w:rsidRDefault="009E3EDB" w:rsidP="009E3EDB">
      <w:pPr>
        <w:pStyle w:val="NoSpacing"/>
      </w:pPr>
      <w:r>
        <w:t>Discuss and take possible action regarding list of vehicles and generators for removal via bid.</w:t>
      </w:r>
    </w:p>
    <w:p w:rsidR="00C863B3" w:rsidRDefault="00C863B3" w:rsidP="009E3EDB">
      <w:pPr>
        <w:pStyle w:val="NoSpacing"/>
      </w:pPr>
      <w:r>
        <w:t>Mr. Emond stated that there are three (3) vehicles on the property that are no longer in use, as well as some equipment to dispose of. Mr. Andrews stated that the BSC should set up a time for people to come on site to view the equipment and then accept sealed bids.</w:t>
      </w:r>
    </w:p>
    <w:p w:rsidR="00C863B3" w:rsidRDefault="00C863B3" w:rsidP="009E3EDB">
      <w:pPr>
        <w:pStyle w:val="NoSpacing"/>
      </w:pPr>
      <w:r>
        <w:rPr>
          <w:b/>
        </w:rPr>
        <w:t xml:space="preserve">Voted – </w:t>
      </w:r>
      <w:r>
        <w:t xml:space="preserve">Mr. Fontaine made a motion to have Mr. Emond take photos and advertise for bids on the equipment. The motion was seconded by Mr. Nolan. All in favor, so voted. </w:t>
      </w:r>
    </w:p>
    <w:p w:rsidR="009E3EDB" w:rsidRDefault="009E3EDB" w:rsidP="009E3EDB">
      <w:pPr>
        <w:pStyle w:val="NoSpacing"/>
      </w:pPr>
    </w:p>
    <w:p w:rsidR="009E3EDB" w:rsidRDefault="009E3EDB" w:rsidP="009E3EDB">
      <w:pPr>
        <w:pStyle w:val="NoSpacing"/>
      </w:pPr>
    </w:p>
    <w:p w:rsidR="009E3EDB" w:rsidRDefault="009E3EDB" w:rsidP="009E3EDB">
      <w:pPr>
        <w:pStyle w:val="NoSpacing"/>
      </w:pPr>
      <w:r>
        <w:rPr>
          <w:b/>
        </w:rPr>
        <w:t xml:space="preserve">Old Business – </w:t>
      </w:r>
      <w:r>
        <w:t>None</w:t>
      </w:r>
    </w:p>
    <w:p w:rsidR="009E3EDB" w:rsidRDefault="009E3EDB" w:rsidP="009E3EDB">
      <w:pPr>
        <w:pStyle w:val="NoSpacing"/>
      </w:pPr>
    </w:p>
    <w:p w:rsidR="009E3EDB" w:rsidRDefault="009E3EDB" w:rsidP="009E3EDB">
      <w:pPr>
        <w:pStyle w:val="NoSpacing"/>
      </w:pPr>
    </w:p>
    <w:p w:rsidR="009E3EDB" w:rsidRDefault="009E3EDB" w:rsidP="009E3EDB">
      <w:pPr>
        <w:pStyle w:val="NoSpacing"/>
      </w:pPr>
      <w:r>
        <w:rPr>
          <w:b/>
        </w:rPr>
        <w:t xml:space="preserve">Correspondence – </w:t>
      </w:r>
      <w:r>
        <w:t>None</w:t>
      </w:r>
    </w:p>
    <w:p w:rsidR="009E3EDB" w:rsidRDefault="009E3EDB" w:rsidP="009E3EDB">
      <w:pPr>
        <w:pStyle w:val="NoSpacing"/>
      </w:pPr>
    </w:p>
    <w:p w:rsidR="009E3EDB" w:rsidRDefault="009E3EDB" w:rsidP="009E3EDB">
      <w:pPr>
        <w:pStyle w:val="NoSpacing"/>
      </w:pPr>
    </w:p>
    <w:p w:rsidR="009E3EDB" w:rsidRDefault="009E3EDB" w:rsidP="009E3EDB">
      <w:pPr>
        <w:pStyle w:val="NoSpacing"/>
      </w:pPr>
      <w:r>
        <w:rPr>
          <w:b/>
        </w:rPr>
        <w:t xml:space="preserve">Invoices:  </w:t>
      </w:r>
      <w:r>
        <w:t>Beta Invoice #25 in the amount of $3,305.00 for Resiliency Planning Document, existing conditions assessment – Fund 8300.</w:t>
      </w:r>
    </w:p>
    <w:p w:rsidR="00C863B3" w:rsidRPr="00C863B3" w:rsidRDefault="00C863B3" w:rsidP="009E3EDB">
      <w:pPr>
        <w:pStyle w:val="NoSpacing"/>
      </w:pPr>
      <w:r>
        <w:rPr>
          <w:b/>
        </w:rPr>
        <w:t xml:space="preserve">Voted – </w:t>
      </w:r>
      <w:r>
        <w:t>Mr. Fontaine made a motion to pay Beta Invoice #25 in the amount of $3,305.00 from Fund 8300. The motion was seconded by Mr. Nolan. All in favor, so voted.</w:t>
      </w:r>
    </w:p>
    <w:p w:rsidR="009E3EDB" w:rsidRDefault="009E3EDB" w:rsidP="009E3EDB">
      <w:pPr>
        <w:pStyle w:val="NoSpacing"/>
      </w:pPr>
    </w:p>
    <w:p w:rsidR="009E3EDB" w:rsidRDefault="009E3EDB" w:rsidP="009E3EDB">
      <w:pPr>
        <w:pStyle w:val="NoSpacing"/>
      </w:pPr>
    </w:p>
    <w:p w:rsidR="009E3EDB" w:rsidRDefault="009E3EDB" w:rsidP="009E3EDB">
      <w:pPr>
        <w:pStyle w:val="NoSpacing"/>
      </w:pPr>
      <w:r>
        <w:rPr>
          <w:b/>
          <w:u w:val="single"/>
        </w:rPr>
        <w:t>Engineer’s Report:</w:t>
      </w:r>
    </w:p>
    <w:p w:rsidR="00C863B3" w:rsidRDefault="00C863B3" w:rsidP="009E3EDB">
      <w:pPr>
        <w:pStyle w:val="NoSpacing"/>
      </w:pPr>
      <w:r>
        <w:t xml:space="preserve">Mr. Cronin reminded the Commission that the Resiliency Planning Document is part of the permit requirement from RIDEM, which focuses on </w:t>
      </w:r>
      <w:r w:rsidR="0028540D">
        <w:t>evaluating the wastewater infrastructure to look for areas where improvements can be made to protect from flooding.</w:t>
      </w:r>
    </w:p>
    <w:p w:rsidR="0028540D" w:rsidRPr="0028540D" w:rsidRDefault="0028540D" w:rsidP="009E3EDB">
      <w:pPr>
        <w:pStyle w:val="NoSpacing"/>
      </w:pPr>
      <w:r>
        <w:rPr>
          <w:b/>
        </w:rPr>
        <w:t xml:space="preserve">Voted – </w:t>
      </w:r>
      <w:r>
        <w:t>Mr. Nolan made a motion to accept the Engineer’s Report. The motion was seconded by Mr. Rouleau. All in favor, so voted.</w:t>
      </w:r>
    </w:p>
    <w:p w:rsidR="009E3EDB" w:rsidRDefault="009E3EDB" w:rsidP="009E3EDB">
      <w:pPr>
        <w:pStyle w:val="NoSpacing"/>
      </w:pPr>
    </w:p>
    <w:p w:rsidR="009E3EDB" w:rsidRDefault="009E3EDB" w:rsidP="009E3EDB">
      <w:pPr>
        <w:pStyle w:val="NoSpacing"/>
      </w:pPr>
    </w:p>
    <w:p w:rsidR="009E3EDB" w:rsidRDefault="009E3EDB" w:rsidP="009E3EDB">
      <w:pPr>
        <w:pStyle w:val="NoSpacing"/>
      </w:pPr>
      <w:r>
        <w:rPr>
          <w:b/>
          <w:u w:val="single"/>
        </w:rPr>
        <w:t>Attorney’s Report:</w:t>
      </w:r>
    </w:p>
    <w:p w:rsidR="0028540D" w:rsidRDefault="0028540D" w:rsidP="009E3EDB">
      <w:pPr>
        <w:pStyle w:val="NoSpacing"/>
      </w:pPr>
      <w:r>
        <w:t>Mr. Kane stated that he worked out an agreement with Community Energy regarding the electric car. The agreement states that they must register and insure the vehicle.</w:t>
      </w:r>
    </w:p>
    <w:p w:rsidR="0028540D" w:rsidRPr="0028540D" w:rsidRDefault="0028540D" w:rsidP="009E3EDB">
      <w:pPr>
        <w:pStyle w:val="NoSpacing"/>
      </w:pPr>
      <w:r>
        <w:rPr>
          <w:b/>
        </w:rPr>
        <w:t xml:space="preserve">Voted – </w:t>
      </w:r>
      <w:r>
        <w:t>Mr. Nolan made a motion to accept the Attorney’s Report. The motion was seconded by Mr. Rouleau. All in favor, so voted.</w:t>
      </w:r>
    </w:p>
    <w:p w:rsidR="009E3EDB" w:rsidRDefault="009E3EDB" w:rsidP="009E3EDB">
      <w:pPr>
        <w:pStyle w:val="NoSpacing"/>
      </w:pPr>
    </w:p>
    <w:p w:rsidR="009E3EDB" w:rsidRDefault="009E3EDB" w:rsidP="009E3EDB">
      <w:pPr>
        <w:pStyle w:val="NoSpacing"/>
      </w:pPr>
    </w:p>
    <w:p w:rsidR="009E3EDB" w:rsidRDefault="009E3EDB" w:rsidP="009E3EDB">
      <w:pPr>
        <w:pStyle w:val="NoSpacing"/>
      </w:pPr>
      <w:r>
        <w:rPr>
          <w:b/>
          <w:u w:val="single"/>
        </w:rPr>
        <w:t>Superintendent’s Report:</w:t>
      </w:r>
    </w:p>
    <w:p w:rsidR="009E3EDB" w:rsidRDefault="009E3EDB" w:rsidP="009E3EDB">
      <w:pPr>
        <w:pStyle w:val="NoSpacing"/>
      </w:pPr>
      <w:r>
        <w:t>Report for the month of March, 2021</w:t>
      </w:r>
    </w:p>
    <w:p w:rsidR="009E3EDB" w:rsidRDefault="009E3EDB" w:rsidP="009E3EDB">
      <w:pPr>
        <w:pStyle w:val="NoSpacing"/>
      </w:pPr>
    </w:p>
    <w:p w:rsidR="009E3EDB" w:rsidRPr="006D34BF" w:rsidRDefault="006D34BF" w:rsidP="006D34BF">
      <w:pPr>
        <w:pStyle w:val="NoSpacing"/>
        <w:numPr>
          <w:ilvl w:val="0"/>
          <w:numId w:val="1"/>
        </w:numPr>
        <w:rPr>
          <w:b/>
        </w:rPr>
      </w:pPr>
      <w:r>
        <w:rPr>
          <w:b/>
        </w:rPr>
        <w:t>WWTF OPERATIONS</w:t>
      </w:r>
    </w:p>
    <w:p w:rsidR="006D34BF" w:rsidRDefault="006D34BF" w:rsidP="006D34BF">
      <w:pPr>
        <w:pStyle w:val="NoSpacing"/>
        <w:ind w:left="360"/>
      </w:pPr>
    </w:p>
    <w:p w:rsidR="006D34BF" w:rsidRPr="006D34BF" w:rsidRDefault="006D34BF" w:rsidP="006D34BF">
      <w:pPr>
        <w:pStyle w:val="NoSpacing"/>
        <w:numPr>
          <w:ilvl w:val="0"/>
          <w:numId w:val="2"/>
        </w:numPr>
        <w:rPr>
          <w:b/>
        </w:rPr>
      </w:pPr>
      <w:r>
        <w:t>Influent to Treatment Facility – MGD</w:t>
      </w:r>
    </w:p>
    <w:p w:rsidR="006D34BF" w:rsidRDefault="006D34BF" w:rsidP="006D34BF">
      <w:pPr>
        <w:pStyle w:val="NoSpacing"/>
        <w:ind w:left="720"/>
      </w:pPr>
      <w:r>
        <w:t>Average Daily Flow</w:t>
      </w:r>
      <w:r>
        <w:tab/>
      </w:r>
      <w:r>
        <w:tab/>
      </w:r>
      <w:r>
        <w:tab/>
      </w:r>
      <w:r>
        <w:tab/>
        <w:t>=</w:t>
      </w:r>
      <w:r>
        <w:tab/>
        <w:t>1.0112</w:t>
      </w:r>
    </w:p>
    <w:p w:rsidR="006D34BF" w:rsidRDefault="006D34BF" w:rsidP="006D34BF">
      <w:pPr>
        <w:pStyle w:val="NoSpacing"/>
        <w:ind w:left="720"/>
      </w:pPr>
      <w:r>
        <w:t>Maximum Daily Flow</w:t>
      </w:r>
      <w:r>
        <w:tab/>
      </w:r>
      <w:r>
        <w:tab/>
      </w:r>
      <w:r>
        <w:tab/>
      </w:r>
      <w:r>
        <w:tab/>
        <w:t>=</w:t>
      </w:r>
      <w:r>
        <w:tab/>
        <w:t>1.2130</w:t>
      </w:r>
      <w:r>
        <w:tab/>
      </w:r>
      <w:r>
        <w:tab/>
        <w:t>on</w:t>
      </w:r>
      <w:r>
        <w:tab/>
        <w:t>03-Mar</w:t>
      </w:r>
    </w:p>
    <w:p w:rsidR="006D34BF" w:rsidRDefault="006D34BF" w:rsidP="006D34BF">
      <w:pPr>
        <w:pStyle w:val="NoSpacing"/>
        <w:ind w:left="720"/>
      </w:pPr>
      <w:r>
        <w:t>Minimum Daily Flow</w:t>
      </w:r>
      <w:r>
        <w:tab/>
      </w:r>
      <w:r>
        <w:tab/>
      </w:r>
      <w:r>
        <w:tab/>
      </w:r>
      <w:r>
        <w:tab/>
        <w:t>=</w:t>
      </w:r>
      <w:r>
        <w:tab/>
        <w:t>0.8050</w:t>
      </w:r>
      <w:r>
        <w:tab/>
      </w:r>
      <w:r>
        <w:tab/>
        <w:t>on</w:t>
      </w:r>
      <w:r>
        <w:tab/>
        <w:t>25-Mar</w:t>
      </w:r>
    </w:p>
    <w:p w:rsidR="006D34BF" w:rsidRDefault="006D34BF" w:rsidP="006D34BF">
      <w:pPr>
        <w:pStyle w:val="NoSpacing"/>
      </w:pPr>
    </w:p>
    <w:p w:rsidR="006D34BF" w:rsidRDefault="006D34BF" w:rsidP="006D34BF">
      <w:pPr>
        <w:pStyle w:val="NoSpacing"/>
      </w:pPr>
      <w:r>
        <w:tab/>
      </w:r>
      <w:r>
        <w:tab/>
      </w:r>
      <w:r>
        <w:tab/>
      </w:r>
      <w:r>
        <w:tab/>
      </w:r>
      <w:r>
        <w:tab/>
      </w:r>
      <w:r>
        <w:tab/>
      </w:r>
      <w:r>
        <w:tab/>
      </w:r>
      <w:r>
        <w:tab/>
        <w:t>Percent</w:t>
      </w:r>
      <w:r>
        <w:tab/>
      </w:r>
      <w:r>
        <w:tab/>
        <w:t>Average</w:t>
      </w:r>
    </w:p>
    <w:p w:rsidR="006D34BF" w:rsidRDefault="006D34BF" w:rsidP="006D34BF">
      <w:pPr>
        <w:pStyle w:val="NoSpacing"/>
      </w:pPr>
      <w:r>
        <w:tab/>
      </w:r>
      <w:r>
        <w:tab/>
      </w:r>
      <w:r>
        <w:tab/>
      </w:r>
      <w:r>
        <w:tab/>
      </w:r>
      <w:r>
        <w:tab/>
      </w:r>
      <w:r>
        <w:tab/>
      </w:r>
      <w:r>
        <w:tab/>
      </w:r>
      <w:r>
        <w:tab/>
      </w:r>
      <w:r>
        <w:rPr>
          <w:u w:val="single"/>
        </w:rPr>
        <w:t>Removal</w:t>
      </w:r>
      <w:r>
        <w:tab/>
      </w:r>
      <w:r>
        <w:rPr>
          <w:u w:val="single"/>
        </w:rPr>
        <w:t>Concentration</w:t>
      </w:r>
    </w:p>
    <w:p w:rsidR="006D34BF" w:rsidRPr="006D34BF" w:rsidRDefault="006D34BF" w:rsidP="006D34BF">
      <w:pPr>
        <w:pStyle w:val="NoSpacing"/>
        <w:numPr>
          <w:ilvl w:val="0"/>
          <w:numId w:val="2"/>
        </w:numPr>
        <w:rPr>
          <w:b/>
        </w:rPr>
      </w:pPr>
      <w:r>
        <w:lastRenderedPageBreak/>
        <w:t>Biochemical Oxygen Demand</w:t>
      </w:r>
    </w:p>
    <w:p w:rsidR="006D34BF" w:rsidRDefault="006D34BF" w:rsidP="006D34BF">
      <w:pPr>
        <w:pStyle w:val="NoSpacing"/>
        <w:ind w:left="720"/>
      </w:pPr>
      <w:r>
        <w:t>EPA / DEM Permit Requirement</w:t>
      </w:r>
      <w:r>
        <w:tab/>
      </w:r>
      <w:r>
        <w:tab/>
      </w:r>
      <w:r>
        <w:tab/>
        <w:t>=</w:t>
      </w:r>
      <w:r>
        <w:tab/>
        <w:t>85.0% min</w:t>
      </w:r>
      <w:r>
        <w:tab/>
        <w:t>30.0 mg/L</w:t>
      </w:r>
    </w:p>
    <w:p w:rsidR="006D34BF" w:rsidRDefault="006D34BF" w:rsidP="006D34BF">
      <w:pPr>
        <w:pStyle w:val="NoSpacing"/>
        <w:ind w:left="720"/>
      </w:pPr>
      <w:r>
        <w:t>March achieved</w:t>
      </w:r>
      <w:r>
        <w:tab/>
      </w:r>
      <w:r>
        <w:tab/>
      </w:r>
      <w:r>
        <w:tab/>
      </w:r>
      <w:r>
        <w:tab/>
      </w:r>
      <w:r>
        <w:tab/>
        <w:t>=</w:t>
      </w:r>
      <w:r>
        <w:tab/>
        <w:t>98.0%</w:t>
      </w:r>
      <w:r>
        <w:tab/>
      </w:r>
      <w:r>
        <w:tab/>
        <w:t>1.8 mg/L</w:t>
      </w:r>
    </w:p>
    <w:p w:rsidR="006D34BF" w:rsidRDefault="006D34BF" w:rsidP="006D34BF">
      <w:pPr>
        <w:pStyle w:val="NoSpacing"/>
      </w:pPr>
    </w:p>
    <w:p w:rsidR="006D34BF" w:rsidRPr="006D34BF" w:rsidRDefault="006D34BF" w:rsidP="006D34BF">
      <w:pPr>
        <w:pStyle w:val="NoSpacing"/>
        <w:numPr>
          <w:ilvl w:val="0"/>
          <w:numId w:val="2"/>
        </w:numPr>
        <w:rPr>
          <w:b/>
        </w:rPr>
      </w:pPr>
      <w:r>
        <w:t>Total Suspended Solids</w:t>
      </w:r>
    </w:p>
    <w:p w:rsidR="006D34BF" w:rsidRDefault="006D34BF" w:rsidP="006D34BF">
      <w:pPr>
        <w:pStyle w:val="NoSpacing"/>
        <w:ind w:left="720"/>
      </w:pPr>
      <w:r>
        <w:t>EPA / DEM Permit Requirement</w:t>
      </w:r>
      <w:r>
        <w:tab/>
      </w:r>
      <w:r>
        <w:tab/>
      </w:r>
      <w:r>
        <w:tab/>
        <w:t>=</w:t>
      </w:r>
      <w:r>
        <w:tab/>
        <w:t>85.0%</w:t>
      </w:r>
      <w:r>
        <w:tab/>
      </w:r>
      <w:r>
        <w:tab/>
        <w:t>30.0 mg/L</w:t>
      </w:r>
    </w:p>
    <w:p w:rsidR="006D34BF" w:rsidRDefault="006D34BF" w:rsidP="006D34BF">
      <w:pPr>
        <w:pStyle w:val="NoSpacing"/>
        <w:ind w:left="720"/>
      </w:pPr>
      <w:r>
        <w:t>March achieved</w:t>
      </w:r>
      <w:r>
        <w:tab/>
      </w:r>
      <w:r>
        <w:tab/>
      </w:r>
      <w:r>
        <w:tab/>
      </w:r>
      <w:r>
        <w:tab/>
      </w:r>
      <w:r>
        <w:tab/>
        <w:t>=</w:t>
      </w:r>
      <w:r>
        <w:tab/>
        <w:t>99.3%</w:t>
      </w:r>
      <w:r>
        <w:tab/>
      </w:r>
      <w:r>
        <w:tab/>
        <w:t>1.9 mg/L</w:t>
      </w:r>
    </w:p>
    <w:p w:rsidR="006D34BF" w:rsidRDefault="006D34BF" w:rsidP="006D34BF">
      <w:pPr>
        <w:pStyle w:val="NoSpacing"/>
      </w:pPr>
    </w:p>
    <w:p w:rsidR="006D34BF" w:rsidRPr="006D34BF" w:rsidRDefault="006D34BF" w:rsidP="006D34BF">
      <w:pPr>
        <w:pStyle w:val="NoSpacing"/>
        <w:numPr>
          <w:ilvl w:val="0"/>
          <w:numId w:val="2"/>
        </w:numPr>
        <w:rPr>
          <w:b/>
        </w:rPr>
      </w:pPr>
      <w:r>
        <w:t>Total Phosphorus</w:t>
      </w:r>
    </w:p>
    <w:p w:rsidR="006D34BF" w:rsidRDefault="006D34BF" w:rsidP="006D34BF">
      <w:pPr>
        <w:pStyle w:val="NoSpacing"/>
        <w:ind w:left="720"/>
      </w:pPr>
      <w:r>
        <w:t>EPA / DEM Permit Requirement</w:t>
      </w:r>
      <w:r>
        <w:tab/>
      </w:r>
      <w:r>
        <w:tab/>
      </w:r>
      <w:r>
        <w:tab/>
        <w:t>=</w:t>
      </w:r>
      <w:r>
        <w:tab/>
        <w:t>N/A</w:t>
      </w:r>
      <w:r>
        <w:tab/>
      </w:r>
      <w:r>
        <w:tab/>
        <w:t>1.0 mg/L</w:t>
      </w:r>
    </w:p>
    <w:p w:rsidR="006D34BF" w:rsidRDefault="006D34BF" w:rsidP="006D34BF">
      <w:pPr>
        <w:pStyle w:val="NoSpacing"/>
        <w:ind w:left="720"/>
      </w:pPr>
      <w:r>
        <w:t>March achieved</w:t>
      </w:r>
      <w:r>
        <w:tab/>
      </w:r>
      <w:r>
        <w:tab/>
      </w:r>
      <w:r>
        <w:tab/>
      </w:r>
      <w:r>
        <w:tab/>
      </w:r>
      <w:r>
        <w:tab/>
        <w:t>=</w:t>
      </w:r>
      <w:r>
        <w:tab/>
        <w:t>81.8%</w:t>
      </w:r>
      <w:r>
        <w:tab/>
      </w:r>
      <w:r>
        <w:tab/>
        <w:t>0.743 mg/L</w:t>
      </w:r>
    </w:p>
    <w:p w:rsidR="006D34BF" w:rsidRDefault="006D34BF" w:rsidP="006D34BF">
      <w:pPr>
        <w:pStyle w:val="NoSpacing"/>
      </w:pPr>
    </w:p>
    <w:p w:rsidR="006D34BF" w:rsidRPr="006D34BF" w:rsidRDefault="006D34BF" w:rsidP="006D34BF">
      <w:pPr>
        <w:pStyle w:val="NoSpacing"/>
        <w:numPr>
          <w:ilvl w:val="0"/>
          <w:numId w:val="2"/>
        </w:numPr>
        <w:rPr>
          <w:b/>
        </w:rPr>
      </w:pPr>
      <w:r>
        <w:t>Total Ammonia</w:t>
      </w:r>
    </w:p>
    <w:p w:rsidR="006D34BF" w:rsidRDefault="006D34BF" w:rsidP="006D34BF">
      <w:pPr>
        <w:pStyle w:val="NoSpacing"/>
        <w:ind w:left="720"/>
      </w:pPr>
      <w:r>
        <w:t>EPA / DEM Permit Requirement</w:t>
      </w:r>
      <w:r>
        <w:tab/>
      </w:r>
      <w:r>
        <w:tab/>
      </w:r>
      <w:r>
        <w:tab/>
        <w:t>=</w:t>
      </w:r>
      <w:r>
        <w:tab/>
        <w:t>N/A</w:t>
      </w:r>
      <w:r>
        <w:tab/>
      </w:r>
      <w:r>
        <w:tab/>
        <w:t>20.0 mg/L</w:t>
      </w:r>
    </w:p>
    <w:p w:rsidR="006D34BF" w:rsidRDefault="006D34BF" w:rsidP="006D34BF">
      <w:pPr>
        <w:pStyle w:val="NoSpacing"/>
        <w:ind w:left="720"/>
      </w:pPr>
      <w:r>
        <w:t>March achieved</w:t>
      </w:r>
      <w:r>
        <w:tab/>
      </w:r>
      <w:r>
        <w:tab/>
      </w:r>
      <w:r>
        <w:tab/>
      </w:r>
      <w:r>
        <w:tab/>
      </w:r>
      <w:r>
        <w:tab/>
        <w:t>=</w:t>
      </w:r>
      <w:r>
        <w:tab/>
        <w:t>23.9%</w:t>
      </w:r>
      <w:r>
        <w:tab/>
      </w:r>
      <w:r>
        <w:tab/>
        <w:t>18.1 mg/L</w:t>
      </w:r>
    </w:p>
    <w:p w:rsidR="006D34BF" w:rsidRDefault="006D34BF" w:rsidP="006D34BF">
      <w:pPr>
        <w:pStyle w:val="NoSpacing"/>
      </w:pPr>
    </w:p>
    <w:p w:rsidR="006D34BF" w:rsidRPr="006D34BF" w:rsidRDefault="006D34BF" w:rsidP="006D34BF">
      <w:pPr>
        <w:pStyle w:val="NoSpacing"/>
        <w:numPr>
          <w:ilvl w:val="0"/>
          <w:numId w:val="2"/>
        </w:numPr>
        <w:rPr>
          <w:b/>
        </w:rPr>
      </w:pPr>
      <w:r>
        <w:t>Total Copper</w:t>
      </w:r>
    </w:p>
    <w:p w:rsidR="006D34BF" w:rsidRDefault="006D34BF" w:rsidP="006D34BF">
      <w:pPr>
        <w:pStyle w:val="NoSpacing"/>
        <w:ind w:left="720"/>
      </w:pPr>
      <w:r>
        <w:t>EPA / DEM Permit Requirement</w:t>
      </w:r>
      <w:r>
        <w:tab/>
      </w:r>
      <w:r>
        <w:tab/>
      </w:r>
      <w:r>
        <w:tab/>
        <w:t>=</w:t>
      </w:r>
      <w:r>
        <w:tab/>
        <w:t>N/A</w:t>
      </w:r>
      <w:r>
        <w:tab/>
      </w:r>
      <w:r>
        <w:tab/>
        <w:t xml:space="preserve">8.0 </w:t>
      </w:r>
      <w:proofErr w:type="spellStart"/>
      <w:r>
        <w:t>ug</w:t>
      </w:r>
      <w:proofErr w:type="spellEnd"/>
      <w:r>
        <w:t>/L</w:t>
      </w:r>
    </w:p>
    <w:p w:rsidR="006D34BF" w:rsidRDefault="006D34BF" w:rsidP="006D34BF">
      <w:pPr>
        <w:pStyle w:val="NoSpacing"/>
        <w:ind w:left="720"/>
      </w:pPr>
      <w:r>
        <w:t>March achieved</w:t>
      </w:r>
      <w:r>
        <w:tab/>
      </w:r>
      <w:r>
        <w:tab/>
      </w:r>
      <w:r>
        <w:tab/>
      </w:r>
      <w:r>
        <w:tab/>
      </w:r>
      <w:r>
        <w:tab/>
        <w:t>=</w:t>
      </w:r>
      <w:r>
        <w:tab/>
        <w:t>98.3%</w:t>
      </w:r>
      <w:r>
        <w:tab/>
      </w:r>
      <w:r>
        <w:tab/>
        <w:t xml:space="preserve">3.0 </w:t>
      </w:r>
      <w:proofErr w:type="spellStart"/>
      <w:r>
        <w:t>ug</w:t>
      </w:r>
      <w:proofErr w:type="spellEnd"/>
      <w:r>
        <w:t>/L</w:t>
      </w:r>
    </w:p>
    <w:p w:rsidR="006D34BF" w:rsidRDefault="006D34BF" w:rsidP="006D34BF">
      <w:pPr>
        <w:pStyle w:val="NoSpacing"/>
      </w:pPr>
    </w:p>
    <w:p w:rsidR="006D34BF" w:rsidRPr="006D34BF" w:rsidRDefault="006D34BF" w:rsidP="006D34BF">
      <w:pPr>
        <w:pStyle w:val="NoSpacing"/>
        <w:numPr>
          <w:ilvl w:val="0"/>
          <w:numId w:val="2"/>
        </w:numPr>
        <w:rPr>
          <w:b/>
        </w:rPr>
      </w:pPr>
      <w:r>
        <w:t>Disposed Sludge</w:t>
      </w:r>
    </w:p>
    <w:p w:rsidR="006D34BF" w:rsidRDefault="006D34BF" w:rsidP="006D34BF">
      <w:pPr>
        <w:pStyle w:val="NoSpacing"/>
        <w:ind w:left="720"/>
      </w:pPr>
      <w:r>
        <w:t>Dry Tons Disposed of</w:t>
      </w:r>
      <w:r>
        <w:tab/>
      </w:r>
      <w:r>
        <w:tab/>
      </w:r>
      <w:r>
        <w:tab/>
      </w:r>
      <w:r>
        <w:tab/>
        <w:t>=</w:t>
      </w:r>
      <w:r>
        <w:tab/>
        <w:t>30.77</w:t>
      </w:r>
    </w:p>
    <w:p w:rsidR="006D34BF" w:rsidRDefault="006D34BF" w:rsidP="006D34BF">
      <w:pPr>
        <w:pStyle w:val="NoSpacing"/>
        <w:ind w:left="720"/>
      </w:pPr>
      <w:r>
        <w:t>Number of Loads Removed</w:t>
      </w:r>
      <w:r>
        <w:tab/>
      </w:r>
      <w:r>
        <w:tab/>
      </w:r>
      <w:r>
        <w:tab/>
        <w:t>=</w:t>
      </w:r>
      <w:r>
        <w:tab/>
        <w:t>23</w:t>
      </w:r>
    </w:p>
    <w:p w:rsidR="006D34BF" w:rsidRDefault="006D34BF" w:rsidP="006D34BF">
      <w:pPr>
        <w:pStyle w:val="NoSpacing"/>
        <w:ind w:left="720"/>
      </w:pPr>
      <w:r>
        <w:t>Average Dry Tons / Load</w:t>
      </w:r>
      <w:r>
        <w:tab/>
      </w:r>
      <w:r>
        <w:tab/>
      </w:r>
      <w:r>
        <w:tab/>
        <w:t>=</w:t>
      </w:r>
      <w:r>
        <w:tab/>
        <w:t>1.33</w:t>
      </w:r>
    </w:p>
    <w:p w:rsidR="006D34BF" w:rsidRDefault="006D34BF" w:rsidP="006D34BF">
      <w:pPr>
        <w:pStyle w:val="NoSpacing"/>
      </w:pPr>
    </w:p>
    <w:p w:rsidR="006D34BF" w:rsidRDefault="006D34BF" w:rsidP="006D34BF">
      <w:pPr>
        <w:pStyle w:val="NoSpacing"/>
      </w:pPr>
      <w:r>
        <w:rPr>
          <w:u w:val="single"/>
        </w:rPr>
        <w:t>Permit Excursions</w:t>
      </w:r>
    </w:p>
    <w:p w:rsidR="006D34BF" w:rsidRDefault="0032789A" w:rsidP="006D34BF">
      <w:pPr>
        <w:pStyle w:val="NoSpacing"/>
      </w:pPr>
      <w:r w:rsidRPr="0032789A">
        <w:t>No permit excursions for March 2021. First quarter 2021</w:t>
      </w:r>
      <w:r>
        <w:t xml:space="preserve"> Bioassay for Final Effluent also performed in March passed the acute and chronic toxicity tests.</w:t>
      </w:r>
    </w:p>
    <w:p w:rsidR="0032789A" w:rsidRDefault="0032789A" w:rsidP="006D34BF">
      <w:pPr>
        <w:pStyle w:val="NoSpacing"/>
      </w:pPr>
    </w:p>
    <w:p w:rsidR="0032789A" w:rsidRDefault="0032789A" w:rsidP="006D34BF">
      <w:pPr>
        <w:pStyle w:val="NoSpacing"/>
      </w:pPr>
      <w:r>
        <w:rPr>
          <w:u w:val="single"/>
        </w:rPr>
        <w:t>Callout Alarms</w:t>
      </w:r>
    </w:p>
    <w:p w:rsidR="0032789A" w:rsidRDefault="0032789A" w:rsidP="006D34BF">
      <w:pPr>
        <w:pStyle w:val="NoSpacing"/>
      </w:pPr>
      <w:r>
        <w:t>There were two (2) after hour alarms for the wastewater treatment plant in March 2021.</w:t>
      </w:r>
    </w:p>
    <w:p w:rsidR="0032789A" w:rsidRDefault="0032789A" w:rsidP="006D34BF">
      <w:pPr>
        <w:pStyle w:val="NoSpacing"/>
      </w:pPr>
    </w:p>
    <w:p w:rsidR="0032789A" w:rsidRDefault="0032789A" w:rsidP="006D34BF">
      <w:pPr>
        <w:pStyle w:val="NoSpacing"/>
      </w:pPr>
      <w:r>
        <w:t>3/8/21 – High Bisulfite Residual. Lowered speed of chemical pump, purged pumps, and cleaned analyzers. Return to normal.</w:t>
      </w:r>
    </w:p>
    <w:p w:rsidR="0032789A" w:rsidRDefault="0032789A" w:rsidP="006D34BF">
      <w:pPr>
        <w:pStyle w:val="NoSpacing"/>
      </w:pPr>
    </w:p>
    <w:p w:rsidR="0032789A" w:rsidRDefault="0032789A" w:rsidP="006D34BF">
      <w:pPr>
        <w:pStyle w:val="NoSpacing"/>
      </w:pPr>
      <w:r>
        <w:t xml:space="preserve">3/27/21 – Raw Pump System. All three raw influent pumps were running and could not keep up with flow. De-ragged all three pumps, checked bubbler system and flow meter. </w:t>
      </w:r>
    </w:p>
    <w:p w:rsidR="0032789A" w:rsidRDefault="0032789A" w:rsidP="006D34BF">
      <w:pPr>
        <w:pStyle w:val="NoSpacing"/>
      </w:pPr>
    </w:p>
    <w:p w:rsidR="0032789A" w:rsidRPr="0032789A" w:rsidRDefault="0032789A" w:rsidP="0032789A">
      <w:pPr>
        <w:pStyle w:val="NoSpacing"/>
        <w:numPr>
          <w:ilvl w:val="0"/>
          <w:numId w:val="1"/>
        </w:numPr>
        <w:rPr>
          <w:b/>
        </w:rPr>
      </w:pPr>
      <w:r>
        <w:rPr>
          <w:b/>
        </w:rPr>
        <w:t>COLLECTION SYSTEM OPERATIONS</w:t>
      </w:r>
    </w:p>
    <w:p w:rsidR="0032789A" w:rsidRDefault="0032789A" w:rsidP="0032789A">
      <w:pPr>
        <w:pStyle w:val="NoSpacing"/>
      </w:pPr>
      <w:r>
        <w:t>There were four (4) after hour collection systems call-in responses for the month of March 2021. Find the call-in table below:</w:t>
      </w:r>
    </w:p>
    <w:p w:rsidR="0032789A" w:rsidRDefault="0032789A" w:rsidP="0032789A">
      <w:pPr>
        <w:pStyle w:val="NoSpacing"/>
      </w:pPr>
    </w:p>
    <w:tbl>
      <w:tblPr>
        <w:tblStyle w:val="TableGrid"/>
        <w:tblW w:w="0" w:type="auto"/>
        <w:tblLook w:val="04A0" w:firstRow="1" w:lastRow="0" w:firstColumn="1" w:lastColumn="0" w:noHBand="0" w:noVBand="1"/>
      </w:tblPr>
      <w:tblGrid>
        <w:gridCol w:w="985"/>
        <w:gridCol w:w="2340"/>
        <w:gridCol w:w="2250"/>
        <w:gridCol w:w="3775"/>
      </w:tblGrid>
      <w:tr w:rsidR="0032789A" w:rsidTr="0032789A">
        <w:tc>
          <w:tcPr>
            <w:tcW w:w="985" w:type="dxa"/>
          </w:tcPr>
          <w:p w:rsidR="0032789A" w:rsidRPr="0032789A" w:rsidRDefault="0032789A" w:rsidP="0032789A">
            <w:pPr>
              <w:pStyle w:val="NoSpacing"/>
            </w:pPr>
            <w:r>
              <w:t>Date</w:t>
            </w:r>
          </w:p>
        </w:tc>
        <w:tc>
          <w:tcPr>
            <w:tcW w:w="2340" w:type="dxa"/>
          </w:tcPr>
          <w:p w:rsidR="0032789A" w:rsidRPr="0032789A" w:rsidRDefault="0032789A" w:rsidP="0032789A">
            <w:pPr>
              <w:pStyle w:val="NoSpacing"/>
            </w:pPr>
            <w:r>
              <w:t>Location</w:t>
            </w:r>
          </w:p>
        </w:tc>
        <w:tc>
          <w:tcPr>
            <w:tcW w:w="2250" w:type="dxa"/>
          </w:tcPr>
          <w:p w:rsidR="0032789A" w:rsidRPr="0032789A" w:rsidRDefault="0032789A" w:rsidP="0032789A">
            <w:pPr>
              <w:pStyle w:val="NoSpacing"/>
            </w:pPr>
            <w:r>
              <w:t>Nature of Call / Alarm Condition</w:t>
            </w:r>
          </w:p>
        </w:tc>
        <w:tc>
          <w:tcPr>
            <w:tcW w:w="3775" w:type="dxa"/>
          </w:tcPr>
          <w:p w:rsidR="0032789A" w:rsidRPr="0032789A" w:rsidRDefault="0032789A" w:rsidP="0032789A">
            <w:pPr>
              <w:pStyle w:val="NoSpacing"/>
            </w:pPr>
            <w:r>
              <w:t>Issue Found</w:t>
            </w:r>
          </w:p>
        </w:tc>
      </w:tr>
      <w:tr w:rsidR="0032789A" w:rsidTr="0032789A">
        <w:tc>
          <w:tcPr>
            <w:tcW w:w="985" w:type="dxa"/>
          </w:tcPr>
          <w:p w:rsidR="0032789A" w:rsidRPr="0032789A" w:rsidRDefault="0032789A" w:rsidP="0032789A">
            <w:pPr>
              <w:pStyle w:val="NoSpacing"/>
            </w:pPr>
            <w:r>
              <w:t>3/2/21</w:t>
            </w:r>
          </w:p>
        </w:tc>
        <w:tc>
          <w:tcPr>
            <w:tcW w:w="2340" w:type="dxa"/>
          </w:tcPr>
          <w:p w:rsidR="0032789A" w:rsidRPr="0032789A" w:rsidRDefault="0032789A" w:rsidP="0032789A">
            <w:pPr>
              <w:pStyle w:val="NoSpacing"/>
            </w:pPr>
            <w:r>
              <w:t>Eagle Peak and School Street Pump Stations</w:t>
            </w:r>
          </w:p>
        </w:tc>
        <w:tc>
          <w:tcPr>
            <w:tcW w:w="2250" w:type="dxa"/>
          </w:tcPr>
          <w:p w:rsidR="0032789A" w:rsidRPr="0032789A" w:rsidRDefault="0032789A" w:rsidP="0032789A">
            <w:pPr>
              <w:pStyle w:val="NoSpacing"/>
            </w:pPr>
            <w:r w:rsidRPr="0032789A">
              <w:t>Power Failure</w:t>
            </w:r>
          </w:p>
        </w:tc>
        <w:tc>
          <w:tcPr>
            <w:tcW w:w="3775" w:type="dxa"/>
          </w:tcPr>
          <w:p w:rsidR="0032789A" w:rsidRPr="0032789A" w:rsidRDefault="0032789A" w:rsidP="0032789A">
            <w:pPr>
              <w:pStyle w:val="NoSpacing"/>
            </w:pPr>
            <w:r>
              <w:t>Power failure in area. Now normal. Reset alarms.</w:t>
            </w:r>
          </w:p>
        </w:tc>
      </w:tr>
      <w:tr w:rsidR="0032789A" w:rsidTr="0032789A">
        <w:tc>
          <w:tcPr>
            <w:tcW w:w="985" w:type="dxa"/>
          </w:tcPr>
          <w:p w:rsidR="0032789A" w:rsidRPr="0032789A" w:rsidRDefault="0032789A" w:rsidP="0032789A">
            <w:pPr>
              <w:pStyle w:val="NoSpacing"/>
            </w:pPr>
            <w:r>
              <w:t>3/5/21</w:t>
            </w:r>
          </w:p>
        </w:tc>
        <w:tc>
          <w:tcPr>
            <w:tcW w:w="2340" w:type="dxa"/>
          </w:tcPr>
          <w:p w:rsidR="0032789A" w:rsidRPr="0032789A" w:rsidRDefault="0032789A" w:rsidP="0032789A">
            <w:pPr>
              <w:pStyle w:val="NoSpacing"/>
            </w:pPr>
            <w:r>
              <w:t>Beach Road Ejector Station</w:t>
            </w:r>
          </w:p>
        </w:tc>
        <w:tc>
          <w:tcPr>
            <w:tcW w:w="2250" w:type="dxa"/>
          </w:tcPr>
          <w:p w:rsidR="0032789A" w:rsidRPr="0032789A" w:rsidRDefault="0032789A" w:rsidP="0032789A">
            <w:pPr>
              <w:pStyle w:val="NoSpacing"/>
            </w:pPr>
            <w:r>
              <w:t>High Wet Well</w:t>
            </w:r>
          </w:p>
        </w:tc>
        <w:tc>
          <w:tcPr>
            <w:tcW w:w="3775" w:type="dxa"/>
          </w:tcPr>
          <w:p w:rsidR="0032789A" w:rsidRPr="0032789A" w:rsidRDefault="0032789A" w:rsidP="0032789A">
            <w:pPr>
              <w:pStyle w:val="NoSpacing"/>
            </w:pPr>
            <w:r>
              <w:t xml:space="preserve">Air compressors tripped. Reset breakers. Reset solenoid to pump. </w:t>
            </w:r>
            <w:r>
              <w:lastRenderedPageBreak/>
              <w:t>Pumped well down. Removed rags and grease. Cleaned sensor.</w:t>
            </w:r>
          </w:p>
        </w:tc>
      </w:tr>
      <w:tr w:rsidR="0032789A" w:rsidTr="0032789A">
        <w:tc>
          <w:tcPr>
            <w:tcW w:w="985" w:type="dxa"/>
          </w:tcPr>
          <w:p w:rsidR="0032789A" w:rsidRDefault="0032789A" w:rsidP="0032789A">
            <w:pPr>
              <w:pStyle w:val="NoSpacing"/>
            </w:pPr>
            <w:r>
              <w:lastRenderedPageBreak/>
              <w:t>3/16/21</w:t>
            </w:r>
          </w:p>
        </w:tc>
        <w:tc>
          <w:tcPr>
            <w:tcW w:w="2340" w:type="dxa"/>
          </w:tcPr>
          <w:p w:rsidR="0032789A" w:rsidRDefault="0032789A" w:rsidP="0032789A">
            <w:pPr>
              <w:pStyle w:val="NoSpacing"/>
            </w:pPr>
            <w:r>
              <w:t>School Street Pump Station</w:t>
            </w:r>
          </w:p>
        </w:tc>
        <w:tc>
          <w:tcPr>
            <w:tcW w:w="2250" w:type="dxa"/>
          </w:tcPr>
          <w:p w:rsidR="0032789A" w:rsidRDefault="0032789A" w:rsidP="0032789A">
            <w:pPr>
              <w:pStyle w:val="NoSpacing"/>
            </w:pPr>
            <w:r>
              <w:t>Power Failure</w:t>
            </w:r>
          </w:p>
        </w:tc>
        <w:tc>
          <w:tcPr>
            <w:tcW w:w="3775" w:type="dxa"/>
          </w:tcPr>
          <w:p w:rsidR="0032789A" w:rsidRDefault="0032789A" w:rsidP="0032789A">
            <w:pPr>
              <w:pStyle w:val="NoSpacing"/>
            </w:pPr>
            <w:r>
              <w:t>All alarms cleared. Return to normal. Ran both pumps to ensure they were pumping. Checked generator. All normal.</w:t>
            </w:r>
          </w:p>
        </w:tc>
      </w:tr>
      <w:tr w:rsidR="0032789A" w:rsidTr="0032789A">
        <w:tc>
          <w:tcPr>
            <w:tcW w:w="985" w:type="dxa"/>
          </w:tcPr>
          <w:p w:rsidR="0032789A" w:rsidRDefault="0032789A" w:rsidP="0032789A">
            <w:pPr>
              <w:pStyle w:val="NoSpacing"/>
            </w:pPr>
            <w:r>
              <w:t>3/21/21</w:t>
            </w:r>
          </w:p>
        </w:tc>
        <w:tc>
          <w:tcPr>
            <w:tcW w:w="2340" w:type="dxa"/>
          </w:tcPr>
          <w:p w:rsidR="0032789A" w:rsidRDefault="0032789A" w:rsidP="0032789A">
            <w:pPr>
              <w:pStyle w:val="NoSpacing"/>
            </w:pPr>
            <w:r>
              <w:t>Spring Lake Pump Station</w:t>
            </w:r>
          </w:p>
        </w:tc>
        <w:tc>
          <w:tcPr>
            <w:tcW w:w="2250" w:type="dxa"/>
          </w:tcPr>
          <w:p w:rsidR="0032789A" w:rsidRDefault="0032789A" w:rsidP="0032789A">
            <w:pPr>
              <w:pStyle w:val="NoSpacing"/>
            </w:pPr>
            <w:r>
              <w:t>High Wet Well</w:t>
            </w:r>
          </w:p>
        </w:tc>
        <w:tc>
          <w:tcPr>
            <w:tcW w:w="3775" w:type="dxa"/>
          </w:tcPr>
          <w:p w:rsidR="0032789A" w:rsidRDefault="0032789A" w:rsidP="0032789A">
            <w:pPr>
              <w:pStyle w:val="NoSpacing"/>
            </w:pPr>
            <w:r>
              <w:t>Lead float hung up on blanket of grease. Broke grease to allow float to function normally.</w:t>
            </w:r>
          </w:p>
        </w:tc>
      </w:tr>
    </w:tbl>
    <w:p w:rsidR="0032789A" w:rsidRDefault="0032789A" w:rsidP="0032789A">
      <w:pPr>
        <w:pStyle w:val="NoSpacing"/>
        <w:rPr>
          <w:b/>
        </w:rPr>
      </w:pPr>
    </w:p>
    <w:p w:rsidR="0032789A" w:rsidRPr="0032789A" w:rsidRDefault="0032789A" w:rsidP="0032789A">
      <w:pPr>
        <w:pStyle w:val="NoSpacing"/>
        <w:numPr>
          <w:ilvl w:val="0"/>
          <w:numId w:val="1"/>
        </w:numPr>
        <w:rPr>
          <w:b/>
        </w:rPr>
      </w:pPr>
      <w:r>
        <w:rPr>
          <w:b/>
        </w:rPr>
        <w:t>OTHER ACTIVITIES AND CURRENT ISSUES</w:t>
      </w:r>
    </w:p>
    <w:p w:rsidR="0032789A" w:rsidRDefault="0032789A" w:rsidP="0032789A">
      <w:pPr>
        <w:pStyle w:val="NoSpacing"/>
      </w:pPr>
      <w:r>
        <w:t>3/25/21 – Chairman Bill Andrews, Vice Chairman Richard Nolan and Superintendent Michael Emond met with Local Union 1322 Business Agent Arthur Jordan and members Stephen Menard and Steven Jones for contract negotiations.</w:t>
      </w:r>
    </w:p>
    <w:p w:rsidR="0032789A" w:rsidRDefault="0032789A" w:rsidP="0032789A">
      <w:pPr>
        <w:pStyle w:val="NoSpacing"/>
      </w:pPr>
    </w:p>
    <w:p w:rsidR="0032789A" w:rsidRDefault="0032789A" w:rsidP="0032789A">
      <w:pPr>
        <w:pStyle w:val="NoSpacing"/>
      </w:pPr>
      <w:r>
        <w:t xml:space="preserve">3/26/21 – Veolia </w:t>
      </w:r>
      <w:proofErr w:type="spellStart"/>
      <w:r>
        <w:t>Vactor</w:t>
      </w:r>
      <w:proofErr w:type="spellEnd"/>
      <w:r>
        <w:t xml:space="preserve"> crew vacuumed out Spring Lake, School Street and </w:t>
      </w:r>
      <w:proofErr w:type="spellStart"/>
      <w:r>
        <w:t>Maplehill</w:t>
      </w:r>
      <w:proofErr w:type="spellEnd"/>
      <w:r>
        <w:t xml:space="preserve"> Mobile Home Park pump station wet wells. Veolia also vacuumed out secondary clarifier scum well and a portion of primary clarifier scum well.</w:t>
      </w:r>
    </w:p>
    <w:p w:rsidR="0032789A" w:rsidRDefault="0032789A" w:rsidP="0032789A">
      <w:pPr>
        <w:pStyle w:val="NoSpacing"/>
      </w:pPr>
    </w:p>
    <w:p w:rsidR="0032789A" w:rsidRDefault="0032789A" w:rsidP="0032789A">
      <w:pPr>
        <w:pStyle w:val="NoSpacing"/>
      </w:pPr>
      <w:r>
        <w:t>4/7/21 – Received notification from Delta Electro that Kohler generator for Spring Lake is due to ship 4/16/21.</w:t>
      </w:r>
    </w:p>
    <w:p w:rsidR="0032789A" w:rsidRDefault="0032789A" w:rsidP="0032789A">
      <w:pPr>
        <w:pStyle w:val="NoSpacing"/>
      </w:pPr>
    </w:p>
    <w:p w:rsidR="0032789A" w:rsidRDefault="0032789A" w:rsidP="0032789A">
      <w:pPr>
        <w:pStyle w:val="NoSpacing"/>
      </w:pPr>
      <w:r>
        <w:t xml:space="preserve">4/7/21 – Site visit from Community Energy, </w:t>
      </w:r>
      <w:proofErr w:type="spellStart"/>
      <w:r>
        <w:t>PisoEV</w:t>
      </w:r>
      <w:proofErr w:type="spellEnd"/>
      <w:r>
        <w:t xml:space="preserve">, and Apple Valley Alarm to develop scope of work and material list for installation of EV charging unit. </w:t>
      </w:r>
    </w:p>
    <w:p w:rsidR="0032789A" w:rsidRDefault="0032789A" w:rsidP="0032789A">
      <w:pPr>
        <w:pStyle w:val="NoSpacing"/>
      </w:pPr>
    </w:p>
    <w:p w:rsidR="0032789A" w:rsidRDefault="0032789A" w:rsidP="0032789A">
      <w:pPr>
        <w:pStyle w:val="NoSpacing"/>
      </w:pPr>
      <w:r>
        <w:t>4/8/21 – Veolia returned to vacuum out remainder of primary scum well and grit chamber channel of accumulated rags.</w:t>
      </w:r>
    </w:p>
    <w:p w:rsidR="0028540D" w:rsidRDefault="0028540D" w:rsidP="0032789A">
      <w:pPr>
        <w:pStyle w:val="NoSpacing"/>
      </w:pPr>
    </w:p>
    <w:p w:rsidR="0028540D" w:rsidRDefault="0028540D" w:rsidP="0032789A">
      <w:pPr>
        <w:pStyle w:val="NoSpacing"/>
      </w:pPr>
      <w:r>
        <w:t>Mr. Emond gave a brief summary of the Superintendent’s Report.</w:t>
      </w:r>
    </w:p>
    <w:p w:rsidR="0028540D" w:rsidRPr="0028540D" w:rsidRDefault="0028540D" w:rsidP="0032789A">
      <w:pPr>
        <w:pStyle w:val="NoSpacing"/>
      </w:pPr>
      <w:r>
        <w:rPr>
          <w:b/>
        </w:rPr>
        <w:t xml:space="preserve">Voted – </w:t>
      </w:r>
      <w:r>
        <w:t>Mr. Fontaine made a motion to accept the Superintendent’s Report. The motion was seconded by Mr. Nolan. All in favor, so voted.</w:t>
      </w:r>
    </w:p>
    <w:p w:rsidR="0032789A" w:rsidRDefault="0032789A" w:rsidP="0032789A">
      <w:pPr>
        <w:pStyle w:val="NoSpacing"/>
      </w:pPr>
    </w:p>
    <w:p w:rsidR="0032789A" w:rsidRDefault="00680E0A" w:rsidP="0032789A">
      <w:pPr>
        <w:pStyle w:val="NoSpacing"/>
      </w:pPr>
      <w:r>
        <w:rPr>
          <w:b/>
        </w:rPr>
        <w:t>Sewer Use/Sewer Assessment write-Offs</w:t>
      </w:r>
      <w:r>
        <w:t xml:space="preserve"> – None</w:t>
      </w:r>
    </w:p>
    <w:p w:rsidR="00680E0A" w:rsidRDefault="00680E0A" w:rsidP="0032789A">
      <w:pPr>
        <w:pStyle w:val="NoSpacing"/>
      </w:pPr>
    </w:p>
    <w:p w:rsidR="00680E0A" w:rsidRDefault="00680E0A" w:rsidP="0032789A">
      <w:pPr>
        <w:pStyle w:val="NoSpacing"/>
      </w:pPr>
    </w:p>
    <w:p w:rsidR="00680E0A" w:rsidRDefault="00680E0A" w:rsidP="0032789A">
      <w:pPr>
        <w:pStyle w:val="NoSpacing"/>
      </w:pPr>
      <w:r>
        <w:rPr>
          <w:b/>
        </w:rPr>
        <w:t xml:space="preserve">Adjournment:  </w:t>
      </w:r>
      <w:r>
        <w:t>Mr. Nolan made a motion to adjourn the Meeting. The motion was seconded by Mr. Rouleau. All in favor, so voted.</w:t>
      </w:r>
    </w:p>
    <w:p w:rsidR="00680E0A" w:rsidRDefault="00680E0A" w:rsidP="0032789A">
      <w:pPr>
        <w:pStyle w:val="NoSpacing"/>
      </w:pPr>
    </w:p>
    <w:p w:rsidR="00680E0A" w:rsidRDefault="00680E0A" w:rsidP="0032789A">
      <w:pPr>
        <w:pStyle w:val="NoSpacing"/>
      </w:pPr>
    </w:p>
    <w:p w:rsidR="00680E0A" w:rsidRDefault="00680E0A" w:rsidP="0032789A">
      <w:pPr>
        <w:pStyle w:val="NoSpacing"/>
      </w:pPr>
      <w:r>
        <w:t>Respectfully Submitted,</w:t>
      </w:r>
    </w:p>
    <w:p w:rsidR="00680E0A" w:rsidRDefault="00680E0A" w:rsidP="0032789A">
      <w:pPr>
        <w:pStyle w:val="NoSpacing"/>
      </w:pPr>
    </w:p>
    <w:p w:rsidR="00680E0A" w:rsidRDefault="00680E0A" w:rsidP="0032789A">
      <w:pPr>
        <w:pStyle w:val="NoSpacing"/>
      </w:pPr>
    </w:p>
    <w:p w:rsidR="00680E0A" w:rsidRDefault="00680E0A" w:rsidP="0032789A">
      <w:pPr>
        <w:pStyle w:val="NoSpacing"/>
      </w:pPr>
      <w:r>
        <w:t>Jacqueline Batalon</w:t>
      </w:r>
    </w:p>
    <w:p w:rsidR="00680E0A" w:rsidRDefault="00680E0A" w:rsidP="0032789A">
      <w:pPr>
        <w:pStyle w:val="NoSpacing"/>
      </w:pPr>
      <w:r>
        <w:t>Financial Aide</w:t>
      </w:r>
    </w:p>
    <w:p w:rsidR="00CE71E3" w:rsidRDefault="00CE71E3" w:rsidP="0032789A">
      <w:pPr>
        <w:pStyle w:val="NoSpacing"/>
      </w:pPr>
    </w:p>
    <w:p w:rsidR="00CE71E3" w:rsidRDefault="00CE71E3" w:rsidP="0032789A">
      <w:pPr>
        <w:pStyle w:val="NoSpacing"/>
      </w:pPr>
    </w:p>
    <w:p w:rsidR="00CE71E3" w:rsidRDefault="00CE71E3" w:rsidP="0032789A">
      <w:pPr>
        <w:pStyle w:val="NoSpacing"/>
      </w:pPr>
    </w:p>
    <w:p w:rsidR="00CE71E3" w:rsidRDefault="00CE71E3" w:rsidP="0032789A">
      <w:pPr>
        <w:pStyle w:val="NoSpacing"/>
      </w:pPr>
    </w:p>
    <w:p w:rsidR="00CE71E3" w:rsidRDefault="00CE71E3" w:rsidP="0032789A">
      <w:pPr>
        <w:pStyle w:val="NoSpacing"/>
      </w:pPr>
      <w:r>
        <w:lastRenderedPageBreak/>
        <w:t>I have read the Minutes of the previous pages and hereby ratify the same.</w:t>
      </w:r>
    </w:p>
    <w:p w:rsidR="00CE71E3" w:rsidRDefault="00CE71E3" w:rsidP="0032789A">
      <w:pPr>
        <w:pStyle w:val="NoSpacing"/>
      </w:pPr>
    </w:p>
    <w:p w:rsidR="00CE71E3" w:rsidRDefault="00CE71E3" w:rsidP="0032789A">
      <w:pPr>
        <w:pStyle w:val="NoSpacing"/>
      </w:pPr>
    </w:p>
    <w:p w:rsidR="00CE71E3" w:rsidRDefault="00CE71E3" w:rsidP="0032789A">
      <w:pPr>
        <w:pStyle w:val="NoSpacing"/>
      </w:pPr>
    </w:p>
    <w:p w:rsidR="00CE71E3" w:rsidRDefault="00CE71E3" w:rsidP="0032789A">
      <w:pPr>
        <w:pStyle w:val="NoSpacing"/>
      </w:pPr>
      <w:r>
        <w:t>____________________________    __________________________    ___________________________</w:t>
      </w:r>
    </w:p>
    <w:p w:rsidR="00CE71E3" w:rsidRDefault="00CE71E3" w:rsidP="0032789A">
      <w:pPr>
        <w:pStyle w:val="NoSpacing"/>
      </w:pPr>
      <w:r>
        <w:t>William Andrews</w:t>
      </w:r>
      <w:r>
        <w:tab/>
      </w:r>
      <w:r>
        <w:tab/>
        <w:t xml:space="preserve">        Richard Nolan</w:t>
      </w:r>
      <w:r>
        <w:tab/>
      </w:r>
      <w:r>
        <w:tab/>
        <w:t xml:space="preserve">           Russell Fontaine</w:t>
      </w:r>
    </w:p>
    <w:p w:rsidR="00CE71E3" w:rsidRDefault="00CE71E3" w:rsidP="0032789A">
      <w:pPr>
        <w:pStyle w:val="NoSpacing"/>
      </w:pPr>
      <w:r>
        <w:t>Chairman</w:t>
      </w:r>
      <w:r>
        <w:tab/>
      </w:r>
      <w:r>
        <w:tab/>
      </w:r>
      <w:r>
        <w:tab/>
        <w:t xml:space="preserve">        Vice Chairman</w:t>
      </w:r>
      <w:r>
        <w:tab/>
      </w:r>
      <w:r>
        <w:tab/>
        <w:t xml:space="preserve">           Secretary</w:t>
      </w:r>
    </w:p>
    <w:p w:rsidR="00CE71E3" w:rsidRDefault="00CE71E3" w:rsidP="0032789A">
      <w:pPr>
        <w:pStyle w:val="NoSpacing"/>
      </w:pPr>
    </w:p>
    <w:p w:rsidR="00CE71E3" w:rsidRDefault="00CE71E3" w:rsidP="0032789A">
      <w:pPr>
        <w:pStyle w:val="NoSpacing"/>
      </w:pPr>
    </w:p>
    <w:p w:rsidR="00CE71E3" w:rsidRDefault="00CE71E3" w:rsidP="0032789A">
      <w:pPr>
        <w:pStyle w:val="NoSpacing"/>
      </w:pPr>
    </w:p>
    <w:p w:rsidR="00CE71E3" w:rsidRDefault="00CE71E3" w:rsidP="0032789A">
      <w:pPr>
        <w:pStyle w:val="NoSpacing"/>
      </w:pPr>
      <w:r>
        <w:t>____________________________    ___________________________</w:t>
      </w:r>
    </w:p>
    <w:p w:rsidR="00CE71E3" w:rsidRDefault="00CE71E3" w:rsidP="0032789A">
      <w:pPr>
        <w:pStyle w:val="NoSpacing"/>
      </w:pPr>
      <w:r>
        <w:t>Gary Rouleau</w:t>
      </w:r>
      <w:r>
        <w:tab/>
      </w:r>
      <w:r>
        <w:tab/>
      </w:r>
      <w:r>
        <w:tab/>
        <w:t xml:space="preserve">        Daniel Joubert</w:t>
      </w:r>
    </w:p>
    <w:p w:rsidR="00CE71E3" w:rsidRPr="00680E0A" w:rsidRDefault="00CE71E3" w:rsidP="0032789A">
      <w:pPr>
        <w:pStyle w:val="NoSpacing"/>
      </w:pPr>
      <w:r>
        <w:t>Commission Member</w:t>
      </w:r>
      <w:r>
        <w:tab/>
      </w:r>
      <w:r>
        <w:tab/>
        <w:t xml:space="preserve">        Commission Member</w:t>
      </w:r>
      <w:bookmarkStart w:id="0" w:name="_GoBack"/>
      <w:bookmarkEnd w:id="0"/>
    </w:p>
    <w:sectPr w:rsidR="00CE71E3" w:rsidRPr="00680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91C5F"/>
    <w:multiLevelType w:val="hybridMultilevel"/>
    <w:tmpl w:val="6E0089F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BD642C"/>
    <w:multiLevelType w:val="hybridMultilevel"/>
    <w:tmpl w:val="598E2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DB"/>
    <w:rsid w:val="0028540D"/>
    <w:rsid w:val="0032789A"/>
    <w:rsid w:val="003548C5"/>
    <w:rsid w:val="00680E0A"/>
    <w:rsid w:val="006D34BF"/>
    <w:rsid w:val="007307C4"/>
    <w:rsid w:val="009E3EDB"/>
    <w:rsid w:val="00A6548A"/>
    <w:rsid w:val="00C0039B"/>
    <w:rsid w:val="00C863B3"/>
    <w:rsid w:val="00CE71E3"/>
    <w:rsid w:val="00EB184C"/>
    <w:rsid w:val="00FB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0DCF"/>
  <w15:chartTrackingRefBased/>
  <w15:docId w15:val="{53F7107E-B5F8-49CB-BC9F-F3C8E925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EDB"/>
    <w:pPr>
      <w:spacing w:after="0" w:line="240" w:lineRule="auto"/>
    </w:pPr>
  </w:style>
  <w:style w:type="table" w:styleId="TableGrid">
    <w:name w:val="Table Grid"/>
    <w:basedOn w:val="TableNormal"/>
    <w:uiPriority w:val="39"/>
    <w:rsid w:val="0032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7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F7160-001F-4D1C-9A39-2661BCFF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4</cp:revision>
  <cp:lastPrinted>2021-05-05T18:53:00Z</cp:lastPrinted>
  <dcterms:created xsi:type="dcterms:W3CDTF">2021-04-30T13:42:00Z</dcterms:created>
  <dcterms:modified xsi:type="dcterms:W3CDTF">2021-05-05T19:00:00Z</dcterms:modified>
</cp:coreProperties>
</file>