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264F49"/>
    <w:p w:rsidR="00ED58A0" w:rsidRDefault="00ED58A0" w:rsidP="00ED58A0">
      <w:pPr>
        <w:pStyle w:val="NoSpacing"/>
      </w:pPr>
      <w:r>
        <w:t>Burrillville Sewer Commission</w:t>
      </w:r>
    </w:p>
    <w:p w:rsidR="00ED58A0" w:rsidRDefault="00ED58A0" w:rsidP="00ED58A0">
      <w:pPr>
        <w:pStyle w:val="NoSpacing"/>
      </w:pPr>
      <w:r>
        <w:t>Regular Meeting of November 9, 2021</w:t>
      </w:r>
    </w:p>
    <w:p w:rsidR="00ED58A0" w:rsidRDefault="00ED58A0" w:rsidP="00ED58A0">
      <w:pPr>
        <w:pStyle w:val="NoSpacing"/>
      </w:pPr>
      <w:r>
        <w:t>Board Room of the BWWTF</w:t>
      </w:r>
    </w:p>
    <w:p w:rsidR="00ED58A0" w:rsidRDefault="00ED58A0" w:rsidP="00ED58A0">
      <w:pPr>
        <w:pStyle w:val="NoSpacing"/>
      </w:pPr>
    </w:p>
    <w:p w:rsidR="00ED58A0" w:rsidRDefault="00ED58A0" w:rsidP="00ED58A0">
      <w:pPr>
        <w:pStyle w:val="NoSpacing"/>
      </w:pPr>
    </w:p>
    <w:p w:rsidR="00ED58A0" w:rsidRDefault="00ED58A0" w:rsidP="00ED58A0">
      <w:pPr>
        <w:pStyle w:val="NoSpacing"/>
      </w:pPr>
      <w:r>
        <w:t>Members Present: William Andrews – Chairman</w:t>
      </w:r>
    </w:p>
    <w:p w:rsidR="00ED58A0" w:rsidRDefault="00ED58A0" w:rsidP="00ED58A0">
      <w:pPr>
        <w:pStyle w:val="NoSpacing"/>
      </w:pPr>
      <w:r>
        <w:tab/>
      </w:r>
      <w:r>
        <w:tab/>
        <w:t xml:space="preserve">      Richard Nolan – Vice Chairman</w:t>
      </w:r>
    </w:p>
    <w:p w:rsidR="00ED58A0" w:rsidRDefault="00ED58A0" w:rsidP="00ED58A0">
      <w:pPr>
        <w:pStyle w:val="NoSpacing"/>
      </w:pPr>
      <w:r>
        <w:tab/>
      </w:r>
      <w:r>
        <w:tab/>
        <w:t xml:space="preserve">      Russell Fontaine – Secretary</w:t>
      </w:r>
    </w:p>
    <w:p w:rsidR="00ED58A0" w:rsidRDefault="00ED58A0" w:rsidP="00ED58A0">
      <w:pPr>
        <w:pStyle w:val="NoSpacing"/>
      </w:pPr>
      <w:r>
        <w:tab/>
      </w:r>
      <w:r>
        <w:tab/>
        <w:t xml:space="preserve">      Gary Rouleau – Commission Member</w:t>
      </w:r>
    </w:p>
    <w:p w:rsidR="00ED58A0" w:rsidRDefault="00ED58A0" w:rsidP="00ED58A0">
      <w:pPr>
        <w:pStyle w:val="NoSpacing"/>
      </w:pPr>
      <w:r>
        <w:tab/>
      </w:r>
      <w:r>
        <w:tab/>
        <w:t xml:space="preserve">      Daniel Joubert – Commission Member</w:t>
      </w:r>
    </w:p>
    <w:p w:rsidR="00ED58A0" w:rsidRDefault="00ED58A0" w:rsidP="00ED58A0">
      <w:pPr>
        <w:pStyle w:val="NoSpacing"/>
      </w:pPr>
    </w:p>
    <w:p w:rsidR="00ED58A0" w:rsidRDefault="00ED58A0" w:rsidP="00ED58A0">
      <w:pPr>
        <w:pStyle w:val="NoSpacing"/>
      </w:pPr>
    </w:p>
    <w:p w:rsidR="00ED58A0" w:rsidRDefault="00ED58A0" w:rsidP="00ED58A0">
      <w:pPr>
        <w:pStyle w:val="NoSpacing"/>
      </w:pPr>
      <w:r>
        <w:t>Also Present: Timothy Kane – Attorney for the Commission</w:t>
      </w:r>
    </w:p>
    <w:p w:rsidR="00ED58A0" w:rsidRDefault="00ED58A0" w:rsidP="00ED58A0">
      <w:pPr>
        <w:pStyle w:val="NoSpacing"/>
      </w:pPr>
      <w:r>
        <w:tab/>
        <w:t xml:space="preserve">           James Dyment – Consulting Engineer</w:t>
      </w:r>
    </w:p>
    <w:p w:rsidR="00ED58A0" w:rsidRDefault="00ED58A0" w:rsidP="00ED58A0">
      <w:pPr>
        <w:pStyle w:val="NoSpacing"/>
      </w:pPr>
      <w:r>
        <w:tab/>
        <w:t xml:space="preserve">           Dennis Anderson – Town Council Liaison</w:t>
      </w:r>
    </w:p>
    <w:p w:rsidR="00E1164F" w:rsidRDefault="00284BFE" w:rsidP="00ED58A0">
      <w:pPr>
        <w:pStyle w:val="NoSpacing"/>
      </w:pPr>
      <w:r>
        <w:tab/>
        <w:t xml:space="preserve">           Chris Donahue – Daniele</w:t>
      </w:r>
    </w:p>
    <w:p w:rsidR="00284BFE" w:rsidRDefault="00284BFE" w:rsidP="00ED58A0">
      <w:pPr>
        <w:pStyle w:val="NoSpacing"/>
      </w:pPr>
      <w:r>
        <w:tab/>
        <w:t xml:space="preserve">           </w:t>
      </w:r>
      <w:r w:rsidR="00CF1F6F">
        <w:t>Dan Turner</w:t>
      </w:r>
      <w:r w:rsidR="001763AE">
        <w:t xml:space="preserve"> – Blue Whale</w:t>
      </w:r>
      <w:r w:rsidR="00CF1F6F">
        <w:t xml:space="preserve"> Technology</w:t>
      </w:r>
    </w:p>
    <w:p w:rsidR="00CF1F6F" w:rsidRDefault="00CF1F6F" w:rsidP="00ED58A0">
      <w:pPr>
        <w:pStyle w:val="NoSpacing"/>
      </w:pPr>
      <w:r>
        <w:tab/>
        <w:t xml:space="preserve">           Dan </w:t>
      </w:r>
      <w:proofErr w:type="spellStart"/>
      <w:r>
        <w:t>Decesaris</w:t>
      </w:r>
      <w:proofErr w:type="spellEnd"/>
      <w:r>
        <w:t xml:space="preserve"> – </w:t>
      </w:r>
      <w:proofErr w:type="spellStart"/>
      <w:r>
        <w:t>Casali</w:t>
      </w:r>
      <w:proofErr w:type="spellEnd"/>
      <w:r>
        <w:t xml:space="preserve"> Engineering</w:t>
      </w:r>
    </w:p>
    <w:p w:rsidR="00ED58A0" w:rsidRDefault="00ED58A0" w:rsidP="00ED58A0">
      <w:pPr>
        <w:pStyle w:val="NoSpacing"/>
      </w:pPr>
      <w:r>
        <w:tab/>
        <w:t xml:space="preserve">           Michael Emond – Superintendent</w:t>
      </w:r>
    </w:p>
    <w:p w:rsidR="00ED58A0" w:rsidRDefault="00ED58A0" w:rsidP="00ED58A0">
      <w:pPr>
        <w:pStyle w:val="NoSpacing"/>
      </w:pPr>
      <w:r>
        <w:tab/>
        <w:t xml:space="preserve">           Stacey Richard – Office Manager</w:t>
      </w:r>
    </w:p>
    <w:p w:rsidR="00ED58A0" w:rsidRDefault="00ED58A0" w:rsidP="00ED58A0">
      <w:pPr>
        <w:pStyle w:val="NoSpacing"/>
      </w:pPr>
    </w:p>
    <w:p w:rsidR="00ED58A0" w:rsidRDefault="00ED58A0" w:rsidP="00ED58A0">
      <w:pPr>
        <w:pStyle w:val="NoSpacing"/>
      </w:pPr>
    </w:p>
    <w:p w:rsidR="00ED58A0" w:rsidRDefault="00ED58A0" w:rsidP="00ED58A0">
      <w:pPr>
        <w:pStyle w:val="NoSpacing"/>
      </w:pPr>
      <w:r>
        <w:t>Mr. Andrews opened the Meeting at</w:t>
      </w:r>
      <w:r w:rsidR="009D553D">
        <w:t xml:space="preserve"> 6:30 PM.</w:t>
      </w:r>
    </w:p>
    <w:p w:rsidR="00ED58A0" w:rsidRDefault="00ED58A0" w:rsidP="00ED58A0">
      <w:pPr>
        <w:pStyle w:val="NoSpacing"/>
      </w:pPr>
    </w:p>
    <w:p w:rsidR="00ED58A0" w:rsidRDefault="00ED58A0" w:rsidP="00ED58A0">
      <w:pPr>
        <w:pStyle w:val="NoSpacing"/>
      </w:pPr>
    </w:p>
    <w:p w:rsidR="00ED58A0" w:rsidRDefault="00ED58A0" w:rsidP="00ED58A0">
      <w:pPr>
        <w:pStyle w:val="NoSpacing"/>
      </w:pPr>
      <w:r>
        <w:rPr>
          <w:b/>
        </w:rPr>
        <w:t xml:space="preserve">Public Comment – </w:t>
      </w:r>
      <w:r>
        <w:t>None</w:t>
      </w:r>
    </w:p>
    <w:p w:rsidR="00ED58A0" w:rsidRDefault="00ED58A0" w:rsidP="00ED58A0">
      <w:pPr>
        <w:pStyle w:val="NoSpacing"/>
      </w:pPr>
    </w:p>
    <w:p w:rsidR="00ED58A0" w:rsidRDefault="00ED58A0" w:rsidP="00ED58A0">
      <w:pPr>
        <w:pStyle w:val="NoSpacing"/>
      </w:pPr>
    </w:p>
    <w:p w:rsidR="00ED58A0" w:rsidRDefault="00ED58A0" w:rsidP="00ED58A0">
      <w:pPr>
        <w:pStyle w:val="NoSpacing"/>
      </w:pPr>
      <w:r>
        <w:rPr>
          <w:b/>
        </w:rPr>
        <w:t xml:space="preserve">New Business: </w:t>
      </w:r>
      <w:r>
        <w:t>Discuss and take possible action regarding proposed expansion to Daniele’s wastewater treatment facility.</w:t>
      </w:r>
    </w:p>
    <w:p w:rsidR="00392FEC" w:rsidRDefault="00392FEC" w:rsidP="00ED58A0">
      <w:pPr>
        <w:pStyle w:val="NoSpacing"/>
      </w:pPr>
      <w:r>
        <w:t xml:space="preserve">Mr. Donahue explained that Daniele is in the process of designing an expansion of the building to include a salami kitchen and fermenting rooms, which would require an expansion of the wastewater treatment process. The current proposal is to add an additional SBR reactor to Daniele’s treatment plant. Mr. </w:t>
      </w:r>
      <w:proofErr w:type="spellStart"/>
      <w:r>
        <w:t>Decesaris</w:t>
      </w:r>
      <w:proofErr w:type="spellEnd"/>
      <w:r>
        <w:t xml:space="preserve"> explained that the expansion would give Daniele additional capacity, as well as the level of redundancy of an SBR plant. An additional SBR reactor would allow the plant to split the load between the two (2) reactors. Additional blowers would also be added. </w:t>
      </w:r>
      <w:r w:rsidR="007F3F1B">
        <w:t>Completion is expected in September or October 2022. Mr. Emond stated that the BWWTF would be able to handle the additional flow. There was some discussion on this matter.</w:t>
      </w:r>
    </w:p>
    <w:p w:rsidR="007F3F1B" w:rsidRPr="007F3F1B" w:rsidRDefault="007F3F1B" w:rsidP="00ED58A0">
      <w:pPr>
        <w:pStyle w:val="NoSpacing"/>
      </w:pPr>
      <w:r>
        <w:rPr>
          <w:b/>
        </w:rPr>
        <w:t xml:space="preserve">Voted </w:t>
      </w:r>
      <w:r w:rsidR="00D45400">
        <w:rPr>
          <w:b/>
        </w:rPr>
        <w:t>–</w:t>
      </w:r>
      <w:r>
        <w:rPr>
          <w:b/>
        </w:rPr>
        <w:t xml:space="preserve"> </w:t>
      </w:r>
      <w:r w:rsidR="00D45400">
        <w:t>Mr. Joubert made a motion to grant permission to Daniele to expand their facility and wastewater treatment process. The motion was seconded by Mr. Nolan. All in favor, so voted.</w:t>
      </w:r>
    </w:p>
    <w:p w:rsidR="009D553D" w:rsidRDefault="009D553D" w:rsidP="00ED58A0">
      <w:pPr>
        <w:pStyle w:val="NoSpacing"/>
      </w:pPr>
    </w:p>
    <w:p w:rsidR="00ED58A0" w:rsidRDefault="00ED58A0" w:rsidP="00ED58A0">
      <w:pPr>
        <w:pStyle w:val="NoSpacing"/>
      </w:pPr>
    </w:p>
    <w:p w:rsidR="00ED58A0" w:rsidRDefault="00ED58A0" w:rsidP="00ED58A0">
      <w:pPr>
        <w:pStyle w:val="NoSpacing"/>
      </w:pPr>
    </w:p>
    <w:p w:rsidR="00ED58A0" w:rsidRDefault="00ED58A0" w:rsidP="00ED58A0">
      <w:pPr>
        <w:pStyle w:val="NoSpacing"/>
      </w:pPr>
      <w:r>
        <w:rPr>
          <w:b/>
        </w:rPr>
        <w:t xml:space="preserve">Old Business: </w:t>
      </w:r>
      <w:r>
        <w:t xml:space="preserve">Email from Peter Bancroft, CPA, </w:t>
      </w:r>
      <w:proofErr w:type="spellStart"/>
      <w:r>
        <w:t>WellOne</w:t>
      </w:r>
      <w:proofErr w:type="spellEnd"/>
      <w:r>
        <w:t>, regarding possible change to Memorandum of Agreement for 55 Pascoag Main Street.</w:t>
      </w:r>
    </w:p>
    <w:p w:rsidR="00D45400" w:rsidRDefault="00D45400" w:rsidP="00ED58A0">
      <w:pPr>
        <w:pStyle w:val="NoSpacing"/>
      </w:pPr>
      <w:r>
        <w:lastRenderedPageBreak/>
        <w:t xml:space="preserve">Mr. </w:t>
      </w:r>
      <w:proofErr w:type="spellStart"/>
      <w:r>
        <w:t>Decesaris</w:t>
      </w:r>
      <w:proofErr w:type="spellEnd"/>
      <w:r>
        <w:t xml:space="preserve"> stated that </w:t>
      </w:r>
      <w:proofErr w:type="spellStart"/>
      <w:r>
        <w:t>WellOne</w:t>
      </w:r>
      <w:proofErr w:type="spellEnd"/>
      <w:r>
        <w:t xml:space="preserve"> is respectfully requesting consideration of a slight modification to item #10 in the Memorandum of Agreement. Item #10 states “</w:t>
      </w:r>
      <w:r w:rsidR="00F65076">
        <w:t xml:space="preserve">A flow meter must be installed and operational at all times. </w:t>
      </w:r>
      <w:r>
        <w:t>If the total flow of any one month exceeds 4,000 gallons then the BCS may suspend or terminate.</w:t>
      </w:r>
      <w:r w:rsidR="00F65076">
        <w:t xml:space="preserve"> </w:t>
      </w:r>
      <w:proofErr w:type="spellStart"/>
      <w:r w:rsidR="00F65076">
        <w:t>WellOne’s</w:t>
      </w:r>
      <w:proofErr w:type="spellEnd"/>
      <w:r w:rsidR="00F65076">
        <w:t xml:space="preserve"> ability to discharge subsurface ground water upon five (5) days written notice.</w:t>
      </w:r>
      <w:r>
        <w:t xml:space="preserve">” </w:t>
      </w:r>
      <w:proofErr w:type="spellStart"/>
      <w:r>
        <w:t>WellOne</w:t>
      </w:r>
      <w:proofErr w:type="spellEnd"/>
      <w:r>
        <w:t xml:space="preserve"> is asking the BSC to consider a rolling average over a six (6) month period as opposed to each month. Mr. Andrews stated that he would be more comfortable with a three (3) month average. Mr. Dyment asked how often the numbers will be reported. Mr. Emond stated that he would prefer to leave the agreement as is, and possibly reevaluate at a later date. This would allow for some time to evaluate what the flow will be.</w:t>
      </w:r>
    </w:p>
    <w:p w:rsidR="00F65076" w:rsidRPr="00F65076" w:rsidRDefault="00F65076" w:rsidP="00ED58A0">
      <w:pPr>
        <w:pStyle w:val="NoSpacing"/>
      </w:pPr>
      <w:r>
        <w:rPr>
          <w:b/>
        </w:rPr>
        <w:t xml:space="preserve">Voted – </w:t>
      </w:r>
      <w:r>
        <w:t xml:space="preserve">Mr. Nolan made a motion to table this issue for one (1) year and reevaluate once some data has been collected. The motion was seconded by Mr. </w:t>
      </w:r>
      <w:r w:rsidR="001763AE">
        <w:t>Rouleau. The motion carried, four (4) in favor, one (1) against. Those in favor were William Andrews, Richard Nolan, Gary Rouleau and Daniel Joubert. Russell Fontaine was opposed.</w:t>
      </w:r>
    </w:p>
    <w:p w:rsidR="00ED58A0" w:rsidRDefault="00ED58A0" w:rsidP="00ED58A0">
      <w:pPr>
        <w:pStyle w:val="NoSpacing"/>
      </w:pPr>
    </w:p>
    <w:p w:rsidR="00ED58A0" w:rsidRDefault="00ED58A0" w:rsidP="00ED58A0">
      <w:pPr>
        <w:pStyle w:val="NoSpacing"/>
      </w:pPr>
    </w:p>
    <w:p w:rsidR="00ED58A0" w:rsidRDefault="00ED58A0" w:rsidP="00ED58A0">
      <w:pPr>
        <w:pStyle w:val="NoSpacing"/>
        <w:rPr>
          <w:b/>
        </w:rPr>
      </w:pPr>
      <w:r>
        <w:rPr>
          <w:b/>
        </w:rPr>
        <w:t>Correspondence:</w:t>
      </w:r>
    </w:p>
    <w:p w:rsidR="009C7E42" w:rsidRDefault="00ED58A0" w:rsidP="00ED58A0">
      <w:pPr>
        <w:pStyle w:val="NoSpacing"/>
        <w:ind w:left="720"/>
      </w:pPr>
      <w:r>
        <w:rPr>
          <w:b/>
        </w:rPr>
        <w:t xml:space="preserve">Agenda Item 22-05-01 – </w:t>
      </w:r>
      <w:r>
        <w:t>Memorandum from Michael C. Wood, Town Manager, requesting a waiver in the amount of $307.40 for the second and third quarters of the annual sewer use bill for the restroom facilities located at the Stillwater Pavilion.</w:t>
      </w:r>
    </w:p>
    <w:p w:rsidR="00ED58A0" w:rsidRPr="009C7E42" w:rsidRDefault="009C7E42" w:rsidP="00ED58A0">
      <w:pPr>
        <w:pStyle w:val="NoSpacing"/>
      </w:pPr>
      <w:r>
        <w:rPr>
          <w:b/>
        </w:rPr>
        <w:t xml:space="preserve">Voted – </w:t>
      </w:r>
      <w:r>
        <w:t>Mr. Nolan made a motion to grant the request of the Town Manager to waive the $307.40 and to waive the second and third quarters of each year going forward, as long as the facility remains closed each winter. The motion was seconded by Mr. Rouleau. All in favor, so voted.</w:t>
      </w:r>
    </w:p>
    <w:p w:rsidR="009C7E42" w:rsidRDefault="009C7E42" w:rsidP="00ED58A0">
      <w:pPr>
        <w:pStyle w:val="NoSpacing"/>
      </w:pPr>
    </w:p>
    <w:p w:rsidR="00ED58A0" w:rsidRDefault="00ED58A0" w:rsidP="00ED58A0">
      <w:pPr>
        <w:pStyle w:val="NoSpacing"/>
      </w:pPr>
    </w:p>
    <w:p w:rsidR="00ED58A0" w:rsidRDefault="00ED58A0" w:rsidP="00ED58A0">
      <w:pPr>
        <w:pStyle w:val="NoSpacing"/>
      </w:pPr>
      <w:r>
        <w:rPr>
          <w:b/>
        </w:rPr>
        <w:t xml:space="preserve">Invoices – </w:t>
      </w:r>
      <w:r>
        <w:t>None</w:t>
      </w:r>
    </w:p>
    <w:p w:rsidR="00ED58A0" w:rsidRDefault="00ED58A0" w:rsidP="00ED58A0">
      <w:pPr>
        <w:pStyle w:val="NoSpacing"/>
      </w:pPr>
    </w:p>
    <w:p w:rsidR="00ED58A0" w:rsidRDefault="00ED58A0" w:rsidP="00ED58A0">
      <w:pPr>
        <w:pStyle w:val="NoSpacing"/>
      </w:pPr>
    </w:p>
    <w:p w:rsidR="00ED58A0" w:rsidRDefault="00ED58A0" w:rsidP="00ED58A0">
      <w:pPr>
        <w:pStyle w:val="NoSpacing"/>
      </w:pPr>
      <w:r>
        <w:rPr>
          <w:b/>
          <w:u w:val="single"/>
        </w:rPr>
        <w:t>Engineer’s Report</w:t>
      </w:r>
      <w:r>
        <w:t>: Final Resiliency Plan</w:t>
      </w:r>
    </w:p>
    <w:p w:rsidR="009C7E42" w:rsidRDefault="009C7E42" w:rsidP="00ED58A0">
      <w:pPr>
        <w:pStyle w:val="NoSpacing"/>
      </w:pPr>
      <w:r>
        <w:t xml:space="preserve">Mr. Dyment stated that Bill </w:t>
      </w:r>
      <w:proofErr w:type="spellStart"/>
      <w:r>
        <w:t>Patenaude</w:t>
      </w:r>
      <w:proofErr w:type="spellEnd"/>
      <w:r>
        <w:t xml:space="preserve"> commented that the plan was done in accordance with RIDEM regulations. </w:t>
      </w:r>
      <w:r w:rsidR="00CE75B6">
        <w:t>There was some discussion regarding the Final Resiliency Plan. Mr. Dyment also stated that RIDEM has agreed to a temporary higher limit for Copper, to be reevaluated in one (1) year.</w:t>
      </w:r>
    </w:p>
    <w:p w:rsidR="00CE75B6" w:rsidRPr="00CE75B6" w:rsidRDefault="00CE75B6" w:rsidP="00ED58A0">
      <w:pPr>
        <w:pStyle w:val="NoSpacing"/>
      </w:pPr>
      <w:r>
        <w:rPr>
          <w:b/>
        </w:rPr>
        <w:t xml:space="preserve">Voted – </w:t>
      </w:r>
      <w:r>
        <w:t xml:space="preserve">Mr. Nolan made a motion to accept the Engineer’s Report. </w:t>
      </w:r>
      <w:r w:rsidR="00EF5309">
        <w:t>The motion was seconded by Mr. Joubert. All in favor, so voted.</w:t>
      </w:r>
    </w:p>
    <w:p w:rsidR="00ED58A0" w:rsidRDefault="00ED58A0" w:rsidP="00ED58A0">
      <w:pPr>
        <w:pStyle w:val="NoSpacing"/>
      </w:pPr>
    </w:p>
    <w:p w:rsidR="00ED58A0" w:rsidRDefault="00ED58A0" w:rsidP="00ED58A0">
      <w:pPr>
        <w:pStyle w:val="NoSpacing"/>
      </w:pPr>
    </w:p>
    <w:p w:rsidR="00ED58A0" w:rsidRDefault="00ED58A0" w:rsidP="00ED58A0">
      <w:pPr>
        <w:pStyle w:val="NoSpacing"/>
      </w:pPr>
      <w:r>
        <w:rPr>
          <w:b/>
          <w:u w:val="single"/>
        </w:rPr>
        <w:t>Attorney’s Report</w:t>
      </w:r>
      <w:r>
        <w:t>:</w:t>
      </w:r>
    </w:p>
    <w:p w:rsidR="00EF5309" w:rsidRDefault="00EF5309" w:rsidP="00ED58A0">
      <w:pPr>
        <w:pStyle w:val="NoSpacing"/>
      </w:pPr>
      <w:r>
        <w:t>Mr. Kane stated that he reviewed the consent agreement with RIDEM, assisted Ms. Richard with an easement for a resident on East Avenue, and took care of some routine matters.</w:t>
      </w:r>
    </w:p>
    <w:p w:rsidR="00EF5309" w:rsidRPr="00EF5309" w:rsidRDefault="00EF5309" w:rsidP="00ED58A0">
      <w:pPr>
        <w:pStyle w:val="NoSpacing"/>
      </w:pPr>
      <w:r w:rsidRPr="00EF5309">
        <w:rPr>
          <w:b/>
        </w:rPr>
        <w:t xml:space="preserve">Voted </w:t>
      </w:r>
      <w:r>
        <w:rPr>
          <w:b/>
        </w:rPr>
        <w:t>–</w:t>
      </w:r>
      <w:r w:rsidRPr="00EF5309">
        <w:rPr>
          <w:b/>
        </w:rPr>
        <w:t xml:space="preserve"> </w:t>
      </w:r>
      <w:r>
        <w:t>Mr. Fontaine made a motion to accept the Attorney’s Report. The motion was seconded by Mr. Nolan. All in favor, so voted.</w:t>
      </w:r>
    </w:p>
    <w:p w:rsidR="00ED58A0" w:rsidRDefault="00ED58A0" w:rsidP="00ED58A0">
      <w:pPr>
        <w:pStyle w:val="NoSpacing"/>
      </w:pPr>
    </w:p>
    <w:p w:rsidR="00ED58A0" w:rsidRDefault="00ED58A0" w:rsidP="00ED58A0">
      <w:pPr>
        <w:pStyle w:val="NoSpacing"/>
      </w:pPr>
    </w:p>
    <w:p w:rsidR="00ED58A0" w:rsidRDefault="00ED58A0" w:rsidP="00ED58A0">
      <w:pPr>
        <w:pStyle w:val="NoSpacing"/>
      </w:pPr>
      <w:r>
        <w:rPr>
          <w:b/>
          <w:u w:val="single"/>
        </w:rPr>
        <w:t>Superintendent’s Report</w:t>
      </w:r>
      <w:r>
        <w:t>:</w:t>
      </w:r>
    </w:p>
    <w:p w:rsidR="00ED58A0" w:rsidRDefault="00ED58A0" w:rsidP="00ED58A0">
      <w:pPr>
        <w:pStyle w:val="NoSpacing"/>
      </w:pPr>
      <w:r>
        <w:t>Report for the month of October, 2021</w:t>
      </w:r>
    </w:p>
    <w:p w:rsidR="00ED58A0" w:rsidRDefault="00ED58A0" w:rsidP="00ED58A0">
      <w:pPr>
        <w:pStyle w:val="NoSpacing"/>
      </w:pPr>
    </w:p>
    <w:p w:rsidR="00ED58A0" w:rsidRDefault="00ED58A0" w:rsidP="00ED58A0">
      <w:pPr>
        <w:rPr>
          <w:b/>
        </w:rPr>
      </w:pPr>
      <w:r w:rsidRPr="00ED58A0">
        <w:rPr>
          <w:b/>
        </w:rPr>
        <w:t>1.</w:t>
      </w:r>
      <w:r>
        <w:rPr>
          <w:b/>
        </w:rPr>
        <w:t xml:space="preserve"> </w:t>
      </w:r>
      <w:r>
        <w:rPr>
          <w:b/>
        </w:rPr>
        <w:tab/>
      </w:r>
      <w:r w:rsidRPr="00ED58A0">
        <w:rPr>
          <w:b/>
        </w:rPr>
        <w:t>WWTF OPERATIONS</w:t>
      </w:r>
    </w:p>
    <w:p w:rsidR="00ED58A0" w:rsidRDefault="00ED58A0" w:rsidP="00ED58A0">
      <w:pPr>
        <w:pStyle w:val="NoSpacing"/>
      </w:pPr>
      <w:r>
        <w:tab/>
        <w:t>A.</w:t>
      </w:r>
      <w:r>
        <w:tab/>
        <w:t>Influent to Treatment Facility – MGD</w:t>
      </w:r>
    </w:p>
    <w:p w:rsidR="00ED58A0" w:rsidRDefault="00ED58A0" w:rsidP="00ED58A0">
      <w:pPr>
        <w:pStyle w:val="NoSpacing"/>
      </w:pPr>
      <w:r>
        <w:lastRenderedPageBreak/>
        <w:tab/>
      </w:r>
      <w:r>
        <w:tab/>
        <w:t>Average Daily Flow</w:t>
      </w:r>
      <w:r>
        <w:tab/>
      </w:r>
      <w:r>
        <w:tab/>
      </w:r>
      <w:r>
        <w:tab/>
      </w:r>
      <w:r>
        <w:tab/>
        <w:t>=</w:t>
      </w:r>
      <w:r>
        <w:tab/>
        <w:t>1.0228</w:t>
      </w:r>
    </w:p>
    <w:p w:rsidR="00ED58A0" w:rsidRDefault="00ED58A0" w:rsidP="00ED58A0">
      <w:pPr>
        <w:pStyle w:val="NoSpacing"/>
      </w:pPr>
      <w:r>
        <w:tab/>
      </w:r>
      <w:r>
        <w:tab/>
        <w:t>Maximum Daily Flow</w:t>
      </w:r>
      <w:r>
        <w:tab/>
      </w:r>
      <w:r>
        <w:tab/>
      </w:r>
      <w:r>
        <w:tab/>
      </w:r>
      <w:r>
        <w:tab/>
        <w:t>=</w:t>
      </w:r>
      <w:r>
        <w:tab/>
        <w:t>1.308</w:t>
      </w:r>
      <w:r>
        <w:tab/>
      </w:r>
      <w:r w:rsidR="0084579A">
        <w:tab/>
      </w:r>
      <w:proofErr w:type="gramStart"/>
      <w:r w:rsidR="0084579A">
        <w:t xml:space="preserve">on  </w:t>
      </w:r>
      <w:r>
        <w:t>31</w:t>
      </w:r>
      <w:proofErr w:type="gramEnd"/>
      <w:r>
        <w:t>-October</w:t>
      </w:r>
    </w:p>
    <w:p w:rsidR="0084579A" w:rsidRDefault="0084579A" w:rsidP="00ED58A0">
      <w:pPr>
        <w:pStyle w:val="NoSpacing"/>
      </w:pPr>
      <w:r>
        <w:tab/>
      </w:r>
      <w:r>
        <w:tab/>
        <w:t>Minimum Daily Flow</w:t>
      </w:r>
      <w:r>
        <w:tab/>
      </w:r>
      <w:r>
        <w:tab/>
      </w:r>
      <w:r>
        <w:tab/>
      </w:r>
      <w:r>
        <w:tab/>
        <w:t>=</w:t>
      </w:r>
      <w:r>
        <w:tab/>
        <w:t>0.7130</w:t>
      </w:r>
      <w:r>
        <w:tab/>
      </w:r>
      <w:r>
        <w:tab/>
      </w:r>
      <w:proofErr w:type="gramStart"/>
      <w:r>
        <w:t>on  03</w:t>
      </w:r>
      <w:proofErr w:type="gramEnd"/>
      <w:r>
        <w:t>-October</w:t>
      </w:r>
    </w:p>
    <w:p w:rsidR="0084579A" w:rsidRDefault="0084579A" w:rsidP="00ED58A0">
      <w:pPr>
        <w:pStyle w:val="NoSpacing"/>
      </w:pPr>
    </w:p>
    <w:p w:rsidR="0084579A" w:rsidRDefault="0084579A" w:rsidP="00ED58A0">
      <w:pPr>
        <w:pStyle w:val="NoSpacing"/>
      </w:pPr>
      <w:r>
        <w:tab/>
      </w:r>
      <w:r>
        <w:tab/>
      </w:r>
      <w:r>
        <w:tab/>
      </w:r>
      <w:r>
        <w:tab/>
      </w:r>
      <w:r>
        <w:tab/>
      </w:r>
      <w:r>
        <w:tab/>
      </w:r>
      <w:r>
        <w:tab/>
      </w:r>
      <w:r>
        <w:tab/>
      </w:r>
      <w:r>
        <w:tab/>
        <w:t>Percent</w:t>
      </w:r>
      <w:r>
        <w:tab/>
      </w:r>
      <w:r>
        <w:tab/>
        <w:t>Average</w:t>
      </w:r>
    </w:p>
    <w:p w:rsidR="0084579A" w:rsidRDefault="0084579A" w:rsidP="00ED58A0">
      <w:pPr>
        <w:pStyle w:val="NoSpacing"/>
      </w:pPr>
      <w:r>
        <w:tab/>
      </w:r>
      <w:r>
        <w:tab/>
      </w:r>
      <w:r>
        <w:tab/>
      </w:r>
      <w:r>
        <w:tab/>
      </w:r>
      <w:r>
        <w:tab/>
      </w:r>
      <w:r>
        <w:tab/>
      </w:r>
      <w:r>
        <w:tab/>
      </w:r>
      <w:r>
        <w:tab/>
      </w:r>
      <w:r>
        <w:tab/>
      </w:r>
      <w:r>
        <w:rPr>
          <w:u w:val="single"/>
        </w:rPr>
        <w:t>Removal</w:t>
      </w:r>
      <w:r>
        <w:tab/>
      </w:r>
      <w:r>
        <w:rPr>
          <w:u w:val="single"/>
        </w:rPr>
        <w:t>Concentration</w:t>
      </w:r>
    </w:p>
    <w:p w:rsidR="0084579A" w:rsidRDefault="0084579A" w:rsidP="00ED58A0">
      <w:pPr>
        <w:pStyle w:val="NoSpacing"/>
      </w:pPr>
      <w:r>
        <w:tab/>
        <w:t>B.</w:t>
      </w:r>
      <w:r>
        <w:tab/>
        <w:t>Biochemical Oxygen Demand</w:t>
      </w:r>
    </w:p>
    <w:p w:rsidR="0084579A" w:rsidRDefault="0084579A" w:rsidP="00ED58A0">
      <w:pPr>
        <w:pStyle w:val="NoSpacing"/>
      </w:pPr>
      <w:r>
        <w:tab/>
      </w:r>
      <w:r>
        <w:tab/>
        <w:t>EPA / DEM Permit Requirement</w:t>
      </w:r>
      <w:r>
        <w:tab/>
      </w:r>
      <w:r>
        <w:tab/>
      </w:r>
      <w:r>
        <w:tab/>
        <w:t>=</w:t>
      </w:r>
      <w:r>
        <w:tab/>
        <w:t>85.0% min</w:t>
      </w:r>
      <w:r>
        <w:tab/>
        <w:t>10.0 mg/L</w:t>
      </w:r>
    </w:p>
    <w:p w:rsidR="0084579A" w:rsidRDefault="0084579A" w:rsidP="00ED58A0">
      <w:pPr>
        <w:pStyle w:val="NoSpacing"/>
      </w:pPr>
      <w:r>
        <w:tab/>
      </w:r>
      <w:r>
        <w:tab/>
        <w:t>October achieved</w:t>
      </w:r>
      <w:r>
        <w:tab/>
      </w:r>
      <w:r>
        <w:tab/>
      </w:r>
      <w:r>
        <w:tab/>
      </w:r>
      <w:r>
        <w:tab/>
        <w:t>=</w:t>
      </w:r>
      <w:r>
        <w:tab/>
        <w:t>99.5%</w:t>
      </w:r>
      <w:r>
        <w:tab/>
      </w:r>
      <w:r>
        <w:tab/>
        <w:t>1.0 mg/L</w:t>
      </w:r>
    </w:p>
    <w:p w:rsidR="0084579A" w:rsidRDefault="0084579A" w:rsidP="00ED58A0">
      <w:pPr>
        <w:pStyle w:val="NoSpacing"/>
      </w:pPr>
    </w:p>
    <w:p w:rsidR="0084579A" w:rsidRDefault="0084579A" w:rsidP="00ED58A0">
      <w:pPr>
        <w:pStyle w:val="NoSpacing"/>
      </w:pPr>
      <w:r>
        <w:tab/>
        <w:t>C.</w:t>
      </w:r>
      <w:r>
        <w:tab/>
        <w:t>Total Suspended Solids</w:t>
      </w:r>
    </w:p>
    <w:p w:rsidR="0084579A" w:rsidRDefault="0084579A" w:rsidP="00ED58A0">
      <w:pPr>
        <w:pStyle w:val="NoSpacing"/>
      </w:pPr>
      <w:r>
        <w:tab/>
      </w:r>
      <w:r>
        <w:tab/>
        <w:t>EPA / DEM Permit Requirement</w:t>
      </w:r>
      <w:r>
        <w:tab/>
      </w:r>
      <w:r>
        <w:tab/>
      </w:r>
      <w:r>
        <w:tab/>
        <w:t>=</w:t>
      </w:r>
      <w:r>
        <w:tab/>
        <w:t>85.0%</w:t>
      </w:r>
      <w:r>
        <w:tab/>
      </w:r>
      <w:r>
        <w:tab/>
        <w:t>15.0 mg/L</w:t>
      </w:r>
    </w:p>
    <w:p w:rsidR="0084579A" w:rsidRDefault="0084579A" w:rsidP="00ED58A0">
      <w:pPr>
        <w:pStyle w:val="NoSpacing"/>
      </w:pPr>
      <w:r>
        <w:tab/>
      </w:r>
      <w:r>
        <w:tab/>
        <w:t>October achieved</w:t>
      </w:r>
      <w:r>
        <w:tab/>
      </w:r>
      <w:r>
        <w:tab/>
      </w:r>
      <w:r>
        <w:tab/>
      </w:r>
      <w:r>
        <w:tab/>
        <w:t>=</w:t>
      </w:r>
      <w:r>
        <w:tab/>
        <w:t>99.2%</w:t>
      </w:r>
      <w:r>
        <w:tab/>
      </w:r>
      <w:r>
        <w:tab/>
        <w:t>2.4 mg/L</w:t>
      </w:r>
    </w:p>
    <w:p w:rsidR="0084579A" w:rsidRDefault="0084579A" w:rsidP="00ED58A0">
      <w:pPr>
        <w:pStyle w:val="NoSpacing"/>
      </w:pPr>
    </w:p>
    <w:p w:rsidR="0084579A" w:rsidRDefault="0084579A" w:rsidP="00ED58A0">
      <w:pPr>
        <w:pStyle w:val="NoSpacing"/>
      </w:pPr>
      <w:r>
        <w:tab/>
        <w:t>D.</w:t>
      </w:r>
      <w:r>
        <w:tab/>
        <w:t>Total Phosphorus</w:t>
      </w:r>
    </w:p>
    <w:p w:rsidR="0084579A" w:rsidRDefault="0084579A" w:rsidP="00ED58A0">
      <w:pPr>
        <w:pStyle w:val="NoSpacing"/>
      </w:pPr>
      <w:r>
        <w:tab/>
      </w:r>
      <w:r>
        <w:tab/>
        <w:t>EPA / DEM Permit Requirement</w:t>
      </w:r>
      <w:r>
        <w:tab/>
      </w:r>
      <w:r>
        <w:tab/>
      </w:r>
      <w:r>
        <w:tab/>
        <w:t>=</w:t>
      </w:r>
      <w:r>
        <w:tab/>
        <w:t>N/A</w:t>
      </w:r>
      <w:r>
        <w:tab/>
      </w:r>
      <w:r>
        <w:tab/>
        <w:t>0.1 mg/L</w:t>
      </w:r>
    </w:p>
    <w:p w:rsidR="0084579A" w:rsidRDefault="0084579A" w:rsidP="00ED58A0">
      <w:pPr>
        <w:pStyle w:val="NoSpacing"/>
      </w:pPr>
      <w:r>
        <w:tab/>
      </w:r>
      <w:r>
        <w:tab/>
        <w:t>October achieved</w:t>
      </w:r>
      <w:r>
        <w:tab/>
      </w:r>
      <w:r>
        <w:tab/>
      </w:r>
      <w:r>
        <w:tab/>
      </w:r>
      <w:r>
        <w:tab/>
        <w:t>=</w:t>
      </w:r>
      <w:r>
        <w:tab/>
        <w:t>99.9%</w:t>
      </w:r>
      <w:r>
        <w:tab/>
      </w:r>
      <w:r>
        <w:tab/>
        <w:t>0.004 mg/L</w:t>
      </w:r>
    </w:p>
    <w:p w:rsidR="0084579A" w:rsidRDefault="0084579A" w:rsidP="00ED58A0">
      <w:pPr>
        <w:pStyle w:val="NoSpacing"/>
      </w:pPr>
    </w:p>
    <w:p w:rsidR="0084579A" w:rsidRDefault="0084579A" w:rsidP="00ED58A0">
      <w:pPr>
        <w:pStyle w:val="NoSpacing"/>
      </w:pPr>
      <w:r>
        <w:tab/>
        <w:t>E.</w:t>
      </w:r>
      <w:r>
        <w:tab/>
        <w:t>Total Ammonia</w:t>
      </w:r>
    </w:p>
    <w:p w:rsidR="0084579A" w:rsidRDefault="0084579A" w:rsidP="00ED58A0">
      <w:pPr>
        <w:pStyle w:val="NoSpacing"/>
      </w:pPr>
      <w:r>
        <w:tab/>
      </w:r>
      <w:r>
        <w:tab/>
        <w:t>EPA / DEM Permit Requirement</w:t>
      </w:r>
      <w:r>
        <w:tab/>
      </w:r>
      <w:r>
        <w:tab/>
      </w:r>
      <w:r>
        <w:tab/>
        <w:t>=</w:t>
      </w:r>
      <w:r>
        <w:tab/>
        <w:t>N/A</w:t>
      </w:r>
      <w:r>
        <w:tab/>
      </w:r>
      <w:r>
        <w:tab/>
        <w:t>5.1 mg/L</w:t>
      </w:r>
    </w:p>
    <w:p w:rsidR="0084579A" w:rsidRDefault="0084579A" w:rsidP="00ED58A0">
      <w:pPr>
        <w:pStyle w:val="NoSpacing"/>
      </w:pPr>
      <w:r>
        <w:tab/>
      </w:r>
      <w:r>
        <w:tab/>
        <w:t>October achieved</w:t>
      </w:r>
      <w:r>
        <w:tab/>
      </w:r>
      <w:r>
        <w:tab/>
      </w:r>
      <w:r>
        <w:tab/>
      </w:r>
      <w:r>
        <w:tab/>
        <w:t>=</w:t>
      </w:r>
      <w:r>
        <w:tab/>
        <w:t>99.7%</w:t>
      </w:r>
      <w:r>
        <w:tab/>
      </w:r>
      <w:r>
        <w:tab/>
        <w:t>0.06 mg/L</w:t>
      </w:r>
    </w:p>
    <w:p w:rsidR="0084579A" w:rsidRDefault="0084579A" w:rsidP="00ED58A0">
      <w:pPr>
        <w:pStyle w:val="NoSpacing"/>
      </w:pPr>
    </w:p>
    <w:p w:rsidR="0084579A" w:rsidRDefault="0084579A" w:rsidP="00ED58A0">
      <w:pPr>
        <w:pStyle w:val="NoSpacing"/>
      </w:pPr>
      <w:r>
        <w:tab/>
        <w:t>F.</w:t>
      </w:r>
      <w:r>
        <w:tab/>
        <w:t>Total Copper</w:t>
      </w:r>
    </w:p>
    <w:p w:rsidR="0084579A" w:rsidRDefault="0084579A" w:rsidP="00ED58A0">
      <w:pPr>
        <w:pStyle w:val="NoSpacing"/>
      </w:pPr>
      <w:r>
        <w:tab/>
      </w:r>
      <w:r>
        <w:tab/>
        <w:t>EPA / DEM Permit Requirement</w:t>
      </w:r>
      <w:r>
        <w:tab/>
      </w:r>
      <w:r>
        <w:tab/>
      </w:r>
      <w:r>
        <w:tab/>
        <w:t>=</w:t>
      </w:r>
      <w:r>
        <w:tab/>
        <w:t>N/A</w:t>
      </w:r>
      <w:r>
        <w:tab/>
      </w:r>
      <w:r>
        <w:tab/>
        <w:t xml:space="preserve">8.0 </w:t>
      </w:r>
      <w:proofErr w:type="spellStart"/>
      <w:r>
        <w:t>ug</w:t>
      </w:r>
      <w:proofErr w:type="spellEnd"/>
      <w:r>
        <w:t>/L</w:t>
      </w:r>
    </w:p>
    <w:p w:rsidR="0084579A" w:rsidRDefault="0084579A" w:rsidP="00ED58A0">
      <w:pPr>
        <w:pStyle w:val="NoSpacing"/>
      </w:pPr>
      <w:r>
        <w:tab/>
      </w:r>
      <w:r>
        <w:tab/>
        <w:t>October achieved</w:t>
      </w:r>
      <w:r>
        <w:tab/>
      </w:r>
      <w:r>
        <w:tab/>
      </w:r>
      <w:r>
        <w:tab/>
      </w:r>
      <w:r>
        <w:tab/>
        <w:t>=</w:t>
      </w:r>
      <w:r>
        <w:tab/>
        <w:t>98.5%</w:t>
      </w:r>
      <w:r>
        <w:tab/>
      </w:r>
      <w:r>
        <w:tab/>
        <w:t xml:space="preserve">*4.2 </w:t>
      </w:r>
      <w:proofErr w:type="spellStart"/>
      <w:r>
        <w:t>ug</w:t>
      </w:r>
      <w:proofErr w:type="spellEnd"/>
      <w:r>
        <w:t>/L</w:t>
      </w:r>
    </w:p>
    <w:p w:rsidR="0084579A" w:rsidRDefault="0084579A" w:rsidP="00ED58A0">
      <w:pPr>
        <w:pStyle w:val="NoSpacing"/>
      </w:pPr>
    </w:p>
    <w:p w:rsidR="0084579A" w:rsidRDefault="0084579A" w:rsidP="00ED58A0">
      <w:pPr>
        <w:pStyle w:val="NoSpacing"/>
      </w:pPr>
      <w:r>
        <w:tab/>
        <w:t>G.</w:t>
      </w:r>
      <w:r>
        <w:tab/>
        <w:t>Disposed Sludge</w:t>
      </w:r>
    </w:p>
    <w:p w:rsidR="0084579A" w:rsidRDefault="0084579A" w:rsidP="00ED58A0">
      <w:pPr>
        <w:pStyle w:val="NoSpacing"/>
      </w:pPr>
      <w:r>
        <w:tab/>
      </w:r>
      <w:r>
        <w:tab/>
        <w:t>Dry Tons Disposed of</w:t>
      </w:r>
      <w:r>
        <w:tab/>
      </w:r>
      <w:r>
        <w:tab/>
      </w:r>
      <w:r>
        <w:tab/>
      </w:r>
      <w:r>
        <w:tab/>
        <w:t>=</w:t>
      </w:r>
      <w:r>
        <w:tab/>
        <w:t>36.59</w:t>
      </w:r>
    </w:p>
    <w:p w:rsidR="0084579A" w:rsidRDefault="0084579A" w:rsidP="00ED58A0">
      <w:pPr>
        <w:pStyle w:val="NoSpacing"/>
      </w:pPr>
      <w:r>
        <w:tab/>
      </w:r>
      <w:r>
        <w:tab/>
        <w:t>Number of Loads Removed</w:t>
      </w:r>
      <w:r>
        <w:tab/>
      </w:r>
      <w:r>
        <w:tab/>
      </w:r>
      <w:r>
        <w:tab/>
        <w:t>=</w:t>
      </w:r>
      <w:r>
        <w:tab/>
        <w:t>37</w:t>
      </w:r>
    </w:p>
    <w:p w:rsidR="0084579A" w:rsidRDefault="0084579A" w:rsidP="00ED58A0">
      <w:pPr>
        <w:pStyle w:val="NoSpacing"/>
      </w:pPr>
      <w:r>
        <w:tab/>
      </w:r>
      <w:r>
        <w:tab/>
        <w:t>Average Dry Tons / Load</w:t>
      </w:r>
      <w:r>
        <w:tab/>
      </w:r>
      <w:r>
        <w:tab/>
      </w:r>
      <w:r>
        <w:tab/>
        <w:t>=</w:t>
      </w:r>
      <w:r>
        <w:tab/>
        <w:t>0.98</w:t>
      </w:r>
    </w:p>
    <w:p w:rsidR="0084579A" w:rsidRDefault="0084579A" w:rsidP="00ED58A0">
      <w:pPr>
        <w:pStyle w:val="NoSpacing"/>
      </w:pPr>
    </w:p>
    <w:p w:rsidR="0084579A" w:rsidRDefault="0084579A" w:rsidP="00ED58A0">
      <w:pPr>
        <w:pStyle w:val="NoSpacing"/>
      </w:pPr>
    </w:p>
    <w:p w:rsidR="0084579A" w:rsidRDefault="0084579A" w:rsidP="00ED58A0">
      <w:pPr>
        <w:pStyle w:val="NoSpacing"/>
      </w:pPr>
      <w:r>
        <w:rPr>
          <w:sz w:val="20"/>
          <w:szCs w:val="20"/>
        </w:rPr>
        <w:t>*Note: The final effluent Copper concentration only reflects the average of three out of the four samples collected in October. As of 11/4/21, the contract lab has not reported the fourth sample concentration.</w:t>
      </w:r>
    </w:p>
    <w:p w:rsidR="0084579A" w:rsidRDefault="0084579A" w:rsidP="00ED58A0">
      <w:pPr>
        <w:pStyle w:val="NoSpacing"/>
      </w:pPr>
    </w:p>
    <w:p w:rsidR="0084579A" w:rsidRDefault="0084579A" w:rsidP="0084579A">
      <w:r w:rsidRPr="0084579A">
        <w:rPr>
          <w:u w:val="single"/>
        </w:rPr>
        <w:t>Permit Excursions</w:t>
      </w:r>
    </w:p>
    <w:p w:rsidR="00D558E6" w:rsidRDefault="0084579A" w:rsidP="00D558E6">
      <w:r>
        <w:t>No permit excursions for October 2021. The last permit excursion was in December 2020 for the 4</w:t>
      </w:r>
      <w:r w:rsidRPr="0084579A">
        <w:rPr>
          <w:vertAlign w:val="superscript"/>
        </w:rPr>
        <w:t>th</w:t>
      </w:r>
      <w:r>
        <w:t xml:space="preserve"> quarter bioassay chronic toxicity portion of the test. The acute toxicity portion of the bioassay passed.</w:t>
      </w:r>
    </w:p>
    <w:p w:rsidR="00D558E6" w:rsidRDefault="00D558E6" w:rsidP="00D558E6">
      <w:r>
        <w:rPr>
          <w:u w:val="single"/>
        </w:rPr>
        <w:t>Callout Alarms</w:t>
      </w:r>
    </w:p>
    <w:p w:rsidR="00D558E6" w:rsidRDefault="00D558E6" w:rsidP="00D558E6">
      <w:r>
        <w:t>There were three (3) after hour alarms for the wastewater treatment plant in October 2021 all due to a Blended Sludge Tank high level. The alarms occurred on 10/5/21, 10/20/21 and 10/21/21. On 10/21/21, after both Blended Sludge Tanks were empty, the air lines were purged and then snaked with an electrician’s snake to remove a buildup of hardened sludge at the very ends of the air lines.</w:t>
      </w:r>
    </w:p>
    <w:p w:rsidR="00D558E6" w:rsidRDefault="00D558E6" w:rsidP="00D558E6">
      <w:pPr>
        <w:rPr>
          <w:sz w:val="24"/>
          <w:szCs w:val="24"/>
        </w:rPr>
      </w:pPr>
      <w:r>
        <w:rPr>
          <w:b/>
          <w:sz w:val="24"/>
          <w:szCs w:val="24"/>
        </w:rPr>
        <w:t>2.</w:t>
      </w:r>
      <w:r>
        <w:rPr>
          <w:b/>
          <w:sz w:val="24"/>
          <w:szCs w:val="24"/>
        </w:rPr>
        <w:tab/>
        <w:t>COLLECTION SYSTEM OPERATIONS</w:t>
      </w:r>
    </w:p>
    <w:p w:rsidR="00D558E6" w:rsidRDefault="00D558E6" w:rsidP="00D558E6">
      <w:pPr>
        <w:pStyle w:val="NoSpacing"/>
      </w:pPr>
      <w:r>
        <w:lastRenderedPageBreak/>
        <w:t>There was one (1) after hour collection systems call-in responses for the month of October 2021. Find the call-in table below:</w:t>
      </w:r>
    </w:p>
    <w:p w:rsidR="00D558E6" w:rsidRDefault="00D558E6" w:rsidP="00D558E6">
      <w:pPr>
        <w:pStyle w:val="NoSpacing"/>
      </w:pPr>
    </w:p>
    <w:tbl>
      <w:tblPr>
        <w:tblStyle w:val="TableGrid"/>
        <w:tblW w:w="0" w:type="auto"/>
        <w:tblLook w:val="04A0" w:firstRow="1" w:lastRow="0" w:firstColumn="1" w:lastColumn="0" w:noHBand="0" w:noVBand="1"/>
      </w:tblPr>
      <w:tblGrid>
        <w:gridCol w:w="985"/>
        <w:gridCol w:w="1350"/>
        <w:gridCol w:w="3150"/>
        <w:gridCol w:w="3865"/>
      </w:tblGrid>
      <w:tr w:rsidR="00D558E6" w:rsidTr="00D558E6">
        <w:tc>
          <w:tcPr>
            <w:tcW w:w="985" w:type="dxa"/>
          </w:tcPr>
          <w:p w:rsidR="00D558E6" w:rsidRDefault="00D558E6" w:rsidP="00D558E6">
            <w:pPr>
              <w:pStyle w:val="NoSpacing"/>
            </w:pPr>
            <w:r>
              <w:t>Date</w:t>
            </w:r>
          </w:p>
        </w:tc>
        <w:tc>
          <w:tcPr>
            <w:tcW w:w="1350" w:type="dxa"/>
          </w:tcPr>
          <w:p w:rsidR="00D558E6" w:rsidRDefault="00D558E6" w:rsidP="00D558E6">
            <w:pPr>
              <w:pStyle w:val="NoSpacing"/>
            </w:pPr>
            <w:r>
              <w:t>Location</w:t>
            </w:r>
          </w:p>
        </w:tc>
        <w:tc>
          <w:tcPr>
            <w:tcW w:w="3150" w:type="dxa"/>
          </w:tcPr>
          <w:p w:rsidR="00D558E6" w:rsidRDefault="00D558E6" w:rsidP="00D558E6">
            <w:pPr>
              <w:pStyle w:val="NoSpacing"/>
            </w:pPr>
            <w:r>
              <w:t>Nature of Call / Alarm Condition</w:t>
            </w:r>
          </w:p>
        </w:tc>
        <w:tc>
          <w:tcPr>
            <w:tcW w:w="3865" w:type="dxa"/>
          </w:tcPr>
          <w:p w:rsidR="00D558E6" w:rsidRDefault="00D558E6" w:rsidP="00D558E6">
            <w:pPr>
              <w:pStyle w:val="NoSpacing"/>
            </w:pPr>
            <w:r>
              <w:t>Issue Found</w:t>
            </w:r>
          </w:p>
        </w:tc>
      </w:tr>
      <w:tr w:rsidR="00D558E6" w:rsidTr="00D558E6">
        <w:tc>
          <w:tcPr>
            <w:tcW w:w="985" w:type="dxa"/>
          </w:tcPr>
          <w:p w:rsidR="00D558E6" w:rsidRDefault="00D558E6" w:rsidP="00D558E6">
            <w:pPr>
              <w:pStyle w:val="NoSpacing"/>
            </w:pPr>
            <w:r>
              <w:t>10/7/21</w:t>
            </w:r>
          </w:p>
        </w:tc>
        <w:tc>
          <w:tcPr>
            <w:tcW w:w="1350" w:type="dxa"/>
          </w:tcPr>
          <w:p w:rsidR="00D558E6" w:rsidRDefault="00D558E6" w:rsidP="00D558E6">
            <w:pPr>
              <w:pStyle w:val="NoSpacing"/>
            </w:pPr>
            <w:r>
              <w:t>Oakland PS</w:t>
            </w:r>
          </w:p>
        </w:tc>
        <w:tc>
          <w:tcPr>
            <w:tcW w:w="3150" w:type="dxa"/>
          </w:tcPr>
          <w:p w:rsidR="00D558E6" w:rsidRDefault="00D558E6" w:rsidP="00D558E6">
            <w:pPr>
              <w:pStyle w:val="NoSpacing"/>
            </w:pPr>
            <w:r>
              <w:t>High Wet Well</w:t>
            </w:r>
          </w:p>
        </w:tc>
        <w:tc>
          <w:tcPr>
            <w:tcW w:w="3865" w:type="dxa"/>
          </w:tcPr>
          <w:p w:rsidR="00D558E6" w:rsidRDefault="00D558E6" w:rsidP="00D558E6">
            <w:pPr>
              <w:pStyle w:val="NoSpacing"/>
            </w:pPr>
            <w:r>
              <w:t>Pump clogged with rags. Pump was cleaned and wet well pumped down. Return to normal.</w:t>
            </w:r>
          </w:p>
        </w:tc>
      </w:tr>
    </w:tbl>
    <w:p w:rsidR="00D558E6" w:rsidRDefault="00D558E6" w:rsidP="00D558E6">
      <w:pPr>
        <w:pStyle w:val="NoSpacing"/>
      </w:pPr>
    </w:p>
    <w:p w:rsidR="00D558E6" w:rsidRDefault="00D558E6" w:rsidP="00A767E2">
      <w:pPr>
        <w:rPr>
          <w:b/>
        </w:rPr>
      </w:pPr>
      <w:r w:rsidRPr="00A767E2">
        <w:rPr>
          <w:b/>
        </w:rPr>
        <w:t>3.</w:t>
      </w:r>
      <w:r w:rsidRPr="00A767E2">
        <w:rPr>
          <w:b/>
        </w:rPr>
        <w:tab/>
      </w:r>
      <w:r w:rsidR="00A767E2" w:rsidRPr="00A767E2">
        <w:rPr>
          <w:b/>
        </w:rPr>
        <w:t xml:space="preserve">OTHER ACTIVITIES &amp; CURRENT ISSUES </w:t>
      </w:r>
    </w:p>
    <w:p w:rsidR="00A767E2" w:rsidRDefault="00A767E2" w:rsidP="00A767E2">
      <w:pPr>
        <w:pStyle w:val="NoSpacing"/>
      </w:pPr>
      <w:r>
        <w:t xml:space="preserve">10/8/21 – RIDEM UST inspections at Oakland and Reservoir Road pump stations. Inspector Ian </w:t>
      </w:r>
      <w:proofErr w:type="spellStart"/>
      <w:r>
        <w:t>Cullings</w:t>
      </w:r>
      <w:proofErr w:type="spellEnd"/>
      <w:r>
        <w:t xml:space="preserve"> told cited the need to test tightness on the spill sump at Oakland as well as at Reservoir Road.</w:t>
      </w:r>
    </w:p>
    <w:p w:rsidR="00A767E2" w:rsidRDefault="00A767E2" w:rsidP="00A767E2">
      <w:pPr>
        <w:pStyle w:val="NoSpacing"/>
      </w:pPr>
    </w:p>
    <w:p w:rsidR="00A767E2" w:rsidRDefault="00A767E2" w:rsidP="00A767E2">
      <w:pPr>
        <w:pStyle w:val="NoSpacing"/>
      </w:pPr>
      <w:r>
        <w:t>10/15/21 – Received notice that the Burrillville Wastewater Treatment Facility was selected as the winner of the Rhode Island Clean Water Association’s Silver Award for consistent permit compliance. RICWA Annual Awards banquet held on Friday, November 5, 2021, at the Cranston Country Club.</w:t>
      </w:r>
    </w:p>
    <w:p w:rsidR="00A767E2" w:rsidRDefault="00A767E2" w:rsidP="00A767E2">
      <w:pPr>
        <w:pStyle w:val="NoSpacing"/>
      </w:pPr>
    </w:p>
    <w:p w:rsidR="00A767E2" w:rsidRDefault="00A767E2" w:rsidP="00A767E2">
      <w:pPr>
        <w:pStyle w:val="NoSpacing"/>
      </w:pPr>
      <w:r>
        <w:t>10/18/21 – NEXTEST performed spill sump tightness tests at Reservoir Road and Oakland pump stations. Reservoir Road pump station passed, but Oakland failed on visual because of the interstitial failure from earlier this year.</w:t>
      </w:r>
    </w:p>
    <w:p w:rsidR="00A767E2" w:rsidRDefault="00A767E2" w:rsidP="00A767E2">
      <w:pPr>
        <w:pStyle w:val="NoSpacing"/>
      </w:pPr>
    </w:p>
    <w:p w:rsidR="00A767E2" w:rsidRDefault="00A767E2" w:rsidP="00A767E2">
      <w:pPr>
        <w:pStyle w:val="NoSpacing"/>
      </w:pPr>
      <w:r>
        <w:t xml:space="preserve">10/25/21 – Installation of generator at Spring Lake pump station complete. Generator was tested underload and RACO alarm for “generator running” verified. Delta Electric electrician measured the current of each leg as the lead pump was pumping; 25, 31 and 20 amps respectively. These readings indicate too wide a current variation and will eventually cause damage to the pump motor. The </w:t>
      </w:r>
      <w:proofErr w:type="spellStart"/>
      <w:r>
        <w:t>Ronk</w:t>
      </w:r>
      <w:proofErr w:type="spellEnd"/>
      <w:r>
        <w:t xml:space="preserve"> Add-A-Phase units are suspect as the </w:t>
      </w:r>
      <w:proofErr w:type="spellStart"/>
      <w:r>
        <w:t>Ronk</w:t>
      </w:r>
      <w:proofErr w:type="spellEnd"/>
      <w:r>
        <w:t xml:space="preserve"> units are rated at 10 HP, while the pump motors are rated at 15 HP. Delta Electric recommends replacing the </w:t>
      </w:r>
      <w:proofErr w:type="spellStart"/>
      <w:r>
        <w:t>Ronk</w:t>
      </w:r>
      <w:proofErr w:type="spellEnd"/>
      <w:r>
        <w:t xml:space="preserve"> units with 25 HP VFD’s.</w:t>
      </w:r>
    </w:p>
    <w:p w:rsidR="00A767E2" w:rsidRDefault="00A767E2" w:rsidP="00A767E2">
      <w:pPr>
        <w:pStyle w:val="NoSpacing"/>
      </w:pPr>
    </w:p>
    <w:p w:rsidR="00A767E2" w:rsidRDefault="00A767E2" w:rsidP="00A767E2">
      <w:pPr>
        <w:pStyle w:val="NoSpacing"/>
      </w:pPr>
      <w:r>
        <w:t xml:space="preserve">11/3/21 – Tour of phosphorus removal system given to representative of Milford, NH who are considering the </w:t>
      </w:r>
      <w:proofErr w:type="spellStart"/>
      <w:r>
        <w:t>Nexom</w:t>
      </w:r>
      <w:proofErr w:type="spellEnd"/>
      <w:r>
        <w:t xml:space="preserve"> system.</w:t>
      </w:r>
    </w:p>
    <w:p w:rsidR="00EF5309" w:rsidRDefault="00EF5309" w:rsidP="00A767E2">
      <w:pPr>
        <w:pStyle w:val="NoSpacing"/>
      </w:pPr>
    </w:p>
    <w:p w:rsidR="00EF5309" w:rsidRDefault="00EF5309" w:rsidP="00A767E2">
      <w:pPr>
        <w:pStyle w:val="NoSpacing"/>
      </w:pPr>
      <w:r>
        <w:t>Mr. Emond gave a brief summary of the Superintendent’s Report.</w:t>
      </w:r>
    </w:p>
    <w:p w:rsidR="00EF5309" w:rsidRPr="00EF5309" w:rsidRDefault="00EF5309" w:rsidP="00A767E2">
      <w:pPr>
        <w:pStyle w:val="NoSpacing"/>
      </w:pPr>
      <w:r>
        <w:rPr>
          <w:b/>
        </w:rPr>
        <w:t xml:space="preserve">Voted </w:t>
      </w:r>
      <w:r w:rsidR="00913884">
        <w:rPr>
          <w:b/>
        </w:rPr>
        <w:t>–</w:t>
      </w:r>
      <w:r>
        <w:rPr>
          <w:b/>
        </w:rPr>
        <w:t xml:space="preserve"> </w:t>
      </w:r>
      <w:r w:rsidR="00913884">
        <w:t>Mr. Fontaine made a motion to accept the Superintendent’s Report. The motion was seconded by Mr. Nolan. All in favor, so voted.</w:t>
      </w:r>
    </w:p>
    <w:p w:rsidR="00A767E2" w:rsidRDefault="00A767E2" w:rsidP="00A767E2">
      <w:pPr>
        <w:pStyle w:val="NoSpacing"/>
      </w:pPr>
    </w:p>
    <w:p w:rsidR="00A767E2" w:rsidRDefault="00A767E2" w:rsidP="00A767E2">
      <w:pPr>
        <w:pStyle w:val="NoSpacing"/>
      </w:pPr>
    </w:p>
    <w:p w:rsidR="00A767E2" w:rsidRDefault="00A767E2" w:rsidP="00A767E2">
      <w:pPr>
        <w:pStyle w:val="NoSpacing"/>
      </w:pPr>
      <w:r>
        <w:rPr>
          <w:b/>
        </w:rPr>
        <w:t xml:space="preserve">Sewer Use/Sewer Assessment Write-Offs - </w:t>
      </w:r>
      <w:r>
        <w:t xml:space="preserve">None </w:t>
      </w:r>
    </w:p>
    <w:p w:rsidR="00A767E2" w:rsidRDefault="00A767E2" w:rsidP="00A767E2">
      <w:pPr>
        <w:pStyle w:val="NoSpacing"/>
      </w:pPr>
    </w:p>
    <w:p w:rsidR="00A767E2" w:rsidRDefault="00A767E2" w:rsidP="00A767E2">
      <w:pPr>
        <w:pStyle w:val="NoSpacing"/>
      </w:pPr>
    </w:p>
    <w:p w:rsidR="00A767E2" w:rsidRPr="00913884" w:rsidRDefault="00A767E2" w:rsidP="00A767E2">
      <w:pPr>
        <w:pStyle w:val="NoSpacing"/>
      </w:pPr>
      <w:r>
        <w:rPr>
          <w:b/>
        </w:rPr>
        <w:t xml:space="preserve">Adjournment – </w:t>
      </w:r>
      <w:r w:rsidR="00913884">
        <w:t>Mr. Fontaine made a motion to adjourn the Meeting. The motion was seconded by Mr. Nolan. All in favor, so voted.</w:t>
      </w:r>
    </w:p>
    <w:p w:rsidR="00A767E2" w:rsidRDefault="00A767E2" w:rsidP="00A767E2">
      <w:pPr>
        <w:pStyle w:val="NoSpacing"/>
      </w:pPr>
    </w:p>
    <w:p w:rsidR="00A767E2" w:rsidRDefault="00A767E2" w:rsidP="00A767E2">
      <w:pPr>
        <w:pStyle w:val="NoSpacing"/>
      </w:pPr>
    </w:p>
    <w:p w:rsidR="00A767E2" w:rsidRDefault="00A767E2" w:rsidP="00A767E2">
      <w:pPr>
        <w:pStyle w:val="NoSpacing"/>
      </w:pPr>
      <w:r>
        <w:t>Respectfully Submitted,</w:t>
      </w:r>
    </w:p>
    <w:p w:rsidR="00A767E2" w:rsidRDefault="00A767E2" w:rsidP="00A767E2">
      <w:pPr>
        <w:pStyle w:val="NoSpacing"/>
      </w:pPr>
    </w:p>
    <w:p w:rsidR="00A767E2" w:rsidRDefault="00A767E2" w:rsidP="00A767E2">
      <w:pPr>
        <w:pStyle w:val="NoSpacing"/>
      </w:pPr>
    </w:p>
    <w:p w:rsidR="00A767E2" w:rsidRDefault="00A767E2" w:rsidP="00A767E2">
      <w:pPr>
        <w:pStyle w:val="NoSpacing"/>
      </w:pPr>
      <w:r>
        <w:t>Jacqueline Batalon</w:t>
      </w:r>
    </w:p>
    <w:p w:rsidR="00035659" w:rsidRDefault="00A767E2" w:rsidP="00A767E2">
      <w:pPr>
        <w:pStyle w:val="NoSpacing"/>
      </w:pPr>
      <w:r>
        <w:t>Financial Aide</w:t>
      </w:r>
    </w:p>
    <w:p w:rsidR="00264F49" w:rsidRDefault="00264F49" w:rsidP="00264F49">
      <w:pPr>
        <w:pStyle w:val="NoSpacing"/>
      </w:pPr>
      <w:r>
        <w:lastRenderedPageBreak/>
        <w:t>I have read the Minutes of the previous pages and hereby ratify the same.</w:t>
      </w:r>
    </w:p>
    <w:p w:rsidR="00264F49" w:rsidRDefault="00264F49" w:rsidP="00264F49">
      <w:pPr>
        <w:pStyle w:val="NoSpacing"/>
      </w:pPr>
    </w:p>
    <w:p w:rsidR="00264F49" w:rsidRDefault="00264F49" w:rsidP="00264F49">
      <w:pPr>
        <w:pStyle w:val="NoSpacing"/>
      </w:pPr>
    </w:p>
    <w:p w:rsidR="00264F49" w:rsidRDefault="00264F49" w:rsidP="00264F49">
      <w:pPr>
        <w:pStyle w:val="NoSpacing"/>
      </w:pPr>
    </w:p>
    <w:p w:rsidR="00264F49" w:rsidRDefault="00264F49" w:rsidP="00264F49">
      <w:pPr>
        <w:pStyle w:val="NoSpacing"/>
      </w:pPr>
    </w:p>
    <w:p w:rsidR="00264F49" w:rsidRDefault="00264F49" w:rsidP="00264F49">
      <w:pPr>
        <w:pStyle w:val="NoSpacing"/>
      </w:pPr>
      <w:r>
        <w:t>____________________________    ___________________________    __________________________</w:t>
      </w:r>
    </w:p>
    <w:p w:rsidR="00264F49" w:rsidRDefault="00264F49" w:rsidP="00264F49">
      <w:pPr>
        <w:pStyle w:val="NoSpacing"/>
      </w:pPr>
      <w:r>
        <w:t>William Andrews</w:t>
      </w:r>
      <w:r>
        <w:tab/>
      </w:r>
      <w:r>
        <w:tab/>
        <w:t xml:space="preserve">        Richard Nolan</w:t>
      </w:r>
      <w:r>
        <w:tab/>
      </w:r>
      <w:r>
        <w:tab/>
        <w:t xml:space="preserve">              Russell Fontaine</w:t>
      </w:r>
    </w:p>
    <w:p w:rsidR="00264F49" w:rsidRDefault="00264F49" w:rsidP="00264F49">
      <w:pPr>
        <w:pStyle w:val="NoSpacing"/>
      </w:pPr>
      <w:r>
        <w:t>Chairman</w:t>
      </w:r>
      <w:r>
        <w:tab/>
      </w:r>
      <w:r>
        <w:tab/>
      </w:r>
      <w:r>
        <w:tab/>
        <w:t xml:space="preserve">        Vice Chairman</w:t>
      </w:r>
      <w:r>
        <w:tab/>
      </w:r>
      <w:r>
        <w:tab/>
        <w:t xml:space="preserve">              Secretary</w:t>
      </w:r>
    </w:p>
    <w:p w:rsidR="00264F49" w:rsidRDefault="00264F49" w:rsidP="00264F49">
      <w:pPr>
        <w:pStyle w:val="NoSpacing"/>
      </w:pPr>
    </w:p>
    <w:p w:rsidR="00264F49" w:rsidRDefault="00264F49" w:rsidP="00264F49">
      <w:pPr>
        <w:pStyle w:val="NoSpacing"/>
      </w:pPr>
    </w:p>
    <w:p w:rsidR="00264F49" w:rsidRDefault="00264F49" w:rsidP="00264F49">
      <w:pPr>
        <w:pStyle w:val="NoSpacing"/>
      </w:pPr>
    </w:p>
    <w:p w:rsidR="00264F49" w:rsidRDefault="00264F49" w:rsidP="00264F49">
      <w:pPr>
        <w:pStyle w:val="NoSpacing"/>
      </w:pPr>
      <w:r>
        <w:t>____________________________    ____________________________</w:t>
      </w:r>
    </w:p>
    <w:p w:rsidR="00264F49" w:rsidRDefault="00264F49" w:rsidP="00264F49">
      <w:pPr>
        <w:pStyle w:val="NoSpacing"/>
      </w:pPr>
      <w:r>
        <w:t>Gary Rouleau</w:t>
      </w:r>
      <w:r>
        <w:tab/>
      </w:r>
      <w:r>
        <w:tab/>
      </w:r>
      <w:r>
        <w:tab/>
        <w:t xml:space="preserve">        Daniel Joubert</w:t>
      </w:r>
    </w:p>
    <w:p w:rsidR="00264F49" w:rsidRPr="00A767E2" w:rsidRDefault="00264F49" w:rsidP="00264F49">
      <w:pPr>
        <w:pStyle w:val="NoSpacing"/>
      </w:pPr>
      <w:r>
        <w:t>Commission Member</w:t>
      </w:r>
      <w:r>
        <w:tab/>
      </w:r>
      <w:r>
        <w:tab/>
        <w:t xml:space="preserve">        Commission Member</w:t>
      </w:r>
    </w:p>
    <w:p w:rsidR="00264F49" w:rsidRDefault="00264F49" w:rsidP="00A767E2">
      <w:pPr>
        <w:pStyle w:val="NoSpacing"/>
      </w:pPr>
      <w:bookmarkStart w:id="0" w:name="_GoBack"/>
      <w:bookmarkEnd w:id="0"/>
    </w:p>
    <w:sectPr w:rsidR="0026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BA5"/>
    <w:multiLevelType w:val="hybridMultilevel"/>
    <w:tmpl w:val="6D8E77D6"/>
    <w:lvl w:ilvl="0" w:tplc="050299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A626E"/>
    <w:multiLevelType w:val="hybridMultilevel"/>
    <w:tmpl w:val="538A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F2736"/>
    <w:multiLevelType w:val="hybridMultilevel"/>
    <w:tmpl w:val="F232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A0"/>
    <w:rsid w:val="00035659"/>
    <w:rsid w:val="001763AE"/>
    <w:rsid w:val="00264F49"/>
    <w:rsid w:val="00284BFE"/>
    <w:rsid w:val="00392FEC"/>
    <w:rsid w:val="007F3F1B"/>
    <w:rsid w:val="0084579A"/>
    <w:rsid w:val="00913884"/>
    <w:rsid w:val="009C7E42"/>
    <w:rsid w:val="009D553D"/>
    <w:rsid w:val="00A6548A"/>
    <w:rsid w:val="00A767E2"/>
    <w:rsid w:val="00CE75B6"/>
    <w:rsid w:val="00CF1F6F"/>
    <w:rsid w:val="00D45400"/>
    <w:rsid w:val="00D558E6"/>
    <w:rsid w:val="00D70348"/>
    <w:rsid w:val="00E1164F"/>
    <w:rsid w:val="00EB184C"/>
    <w:rsid w:val="00ED58A0"/>
    <w:rsid w:val="00EF5309"/>
    <w:rsid w:val="00F020BD"/>
    <w:rsid w:val="00F6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40EC"/>
  <w15:chartTrackingRefBased/>
  <w15:docId w15:val="{C7379F0B-137B-44E2-9507-5BC8605F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8A0"/>
    <w:pPr>
      <w:spacing w:after="0" w:line="240" w:lineRule="auto"/>
    </w:pPr>
  </w:style>
  <w:style w:type="paragraph" w:styleId="ListParagraph">
    <w:name w:val="List Paragraph"/>
    <w:basedOn w:val="Normal"/>
    <w:uiPriority w:val="34"/>
    <w:qFormat/>
    <w:rsid w:val="00ED58A0"/>
    <w:pPr>
      <w:ind w:left="720"/>
      <w:contextualSpacing/>
    </w:pPr>
  </w:style>
  <w:style w:type="table" w:styleId="TableGrid">
    <w:name w:val="Table Grid"/>
    <w:basedOn w:val="TableNormal"/>
    <w:uiPriority w:val="39"/>
    <w:rsid w:val="00D5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9</cp:revision>
  <cp:lastPrinted>2021-12-07T15:40:00Z</cp:lastPrinted>
  <dcterms:created xsi:type="dcterms:W3CDTF">2021-11-18T20:20:00Z</dcterms:created>
  <dcterms:modified xsi:type="dcterms:W3CDTF">2021-12-07T15:41:00Z</dcterms:modified>
</cp:coreProperties>
</file>