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4731A7"/>
    <w:p w:rsidR="00451FAB" w:rsidRDefault="00451FAB" w:rsidP="00451FAB">
      <w:pPr>
        <w:pStyle w:val="NoSpacing"/>
      </w:pPr>
      <w:r>
        <w:t>Burrillville Sewer Commission</w:t>
      </w:r>
    </w:p>
    <w:p w:rsidR="00451FAB" w:rsidRDefault="00451FAB" w:rsidP="00451FAB">
      <w:pPr>
        <w:pStyle w:val="NoSpacing"/>
      </w:pPr>
      <w:r>
        <w:t>Regular Meeting of December 14, 2021</w:t>
      </w:r>
    </w:p>
    <w:p w:rsidR="00451FAB" w:rsidRDefault="00451FAB" w:rsidP="00451FAB">
      <w:pPr>
        <w:pStyle w:val="NoSpacing"/>
      </w:pPr>
      <w:r>
        <w:t>Board Room of the BWWTF</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t>Members Present:  William Andrews – Chairman</w:t>
      </w:r>
    </w:p>
    <w:p w:rsidR="00451FAB" w:rsidRDefault="00451FAB" w:rsidP="00451FAB">
      <w:pPr>
        <w:pStyle w:val="NoSpacing"/>
      </w:pPr>
      <w:r>
        <w:tab/>
        <w:t xml:space="preserve"> </w:t>
      </w:r>
      <w:r>
        <w:tab/>
        <w:t xml:space="preserve">       Richard Nolan – Vice Chairman</w:t>
      </w:r>
    </w:p>
    <w:p w:rsidR="00451FAB" w:rsidRDefault="00451FAB" w:rsidP="00451FAB">
      <w:pPr>
        <w:pStyle w:val="NoSpacing"/>
      </w:pPr>
      <w:r>
        <w:tab/>
      </w:r>
      <w:r>
        <w:tab/>
        <w:t xml:space="preserve">       Gary Rouleau – Commission Member</w:t>
      </w:r>
    </w:p>
    <w:p w:rsidR="00451FAB" w:rsidRDefault="00451FAB" w:rsidP="00451FAB">
      <w:pPr>
        <w:pStyle w:val="NoSpacing"/>
      </w:pPr>
      <w:r>
        <w:tab/>
      </w:r>
      <w:r>
        <w:tab/>
        <w:t xml:space="preserve">       Daniel Joubert – Commission Member</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t>Member(s) Absent:  Russell Fontaine – Secretary</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t>Also Present:  Timothy Kane – Attorney for the Commission</w:t>
      </w:r>
    </w:p>
    <w:p w:rsidR="00451FAB" w:rsidRDefault="00451FAB" w:rsidP="00451FAB">
      <w:pPr>
        <w:pStyle w:val="NoSpacing"/>
      </w:pPr>
      <w:r>
        <w:tab/>
        <w:t xml:space="preserve">            James Dyment – Consulting Engineer</w:t>
      </w:r>
    </w:p>
    <w:p w:rsidR="00451FAB" w:rsidRDefault="00451FAB" w:rsidP="00451FAB">
      <w:pPr>
        <w:pStyle w:val="NoSpacing"/>
      </w:pPr>
      <w:r>
        <w:tab/>
        <w:t xml:space="preserve">            Dennis Anderson – Town Council Liaison</w:t>
      </w:r>
    </w:p>
    <w:p w:rsidR="00451FAB" w:rsidRDefault="00451FAB" w:rsidP="00451FAB">
      <w:pPr>
        <w:pStyle w:val="NoSpacing"/>
      </w:pPr>
      <w:r>
        <w:tab/>
        <w:t xml:space="preserve">            Michael Emond – Superintendent</w:t>
      </w:r>
    </w:p>
    <w:p w:rsidR="00451FAB" w:rsidRDefault="00451FAB" w:rsidP="00451FAB">
      <w:pPr>
        <w:pStyle w:val="NoSpacing"/>
      </w:pPr>
      <w:r>
        <w:tab/>
        <w:t xml:space="preserve">            Jacqueline Batalon – Financial Aide</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t>Mr. Andrews opened the Meeting at 6:33 PM.</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rPr>
          <w:b/>
        </w:rPr>
        <w:t xml:space="preserve">Agenda Item – </w:t>
      </w:r>
      <w:r>
        <w:t>The question of accepting the Minutes of the Regular Meeting of October 12, 2021 and the Regular Meeting of November 9, 2021 and the question of dispensing with the reading of said Minutes.</w:t>
      </w:r>
    </w:p>
    <w:p w:rsidR="00451FAB" w:rsidRDefault="00451FAB" w:rsidP="00451FAB">
      <w:pPr>
        <w:pStyle w:val="NoSpacing"/>
      </w:pPr>
      <w:r>
        <w:rPr>
          <w:b/>
        </w:rPr>
        <w:t xml:space="preserve">Voted – </w:t>
      </w:r>
      <w:r>
        <w:t>Mr. Nolan made a motion to accept the Minutes of the Regular Meeting of October 12, 2021 and the Regular Meeting of November 9, 2021 and to dispense with the reading of said Minutes. The motion was seconded by Mr. Rouleau. All in favor, so voted.</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rPr>
          <w:b/>
        </w:rPr>
        <w:t xml:space="preserve">Public Comment – </w:t>
      </w:r>
      <w:r>
        <w:t>None</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rPr>
          <w:b/>
        </w:rPr>
        <w:t xml:space="preserve">New Business:  </w:t>
      </w:r>
      <w:r>
        <w:t xml:space="preserve">Discuss and take possible action on Cyber Insurance Notice PY 2022-2023. </w:t>
      </w:r>
    </w:p>
    <w:p w:rsidR="00451FAB" w:rsidRDefault="00451FAB" w:rsidP="00451FAB">
      <w:pPr>
        <w:pStyle w:val="NoSpacing"/>
      </w:pPr>
      <w:r>
        <w:tab/>
      </w:r>
      <w:r>
        <w:tab/>
      </w:r>
      <w:r>
        <w:tab/>
        <w:t xml:space="preserve">Email from Ian C. </w:t>
      </w:r>
      <w:proofErr w:type="spellStart"/>
      <w:r>
        <w:t>Ridlon</w:t>
      </w:r>
      <w:proofErr w:type="spellEnd"/>
      <w:r>
        <w:t>, Esq., President and Executive Director, The Trust</w:t>
      </w:r>
    </w:p>
    <w:p w:rsidR="00451FAB" w:rsidRDefault="00451FAB" w:rsidP="00451FAB">
      <w:pPr>
        <w:pStyle w:val="NoSpacing"/>
      </w:pPr>
      <w:r>
        <w:tab/>
      </w:r>
      <w:r>
        <w:tab/>
      </w:r>
      <w:r>
        <w:tab/>
        <w:t>Letter dated December 7, 2021 – Acknowledgement signature required</w:t>
      </w:r>
    </w:p>
    <w:p w:rsidR="00451FAB" w:rsidRDefault="00451FAB" w:rsidP="00451FAB">
      <w:pPr>
        <w:pStyle w:val="NoSpacing"/>
      </w:pPr>
      <w:r>
        <w:tab/>
      </w:r>
      <w:r>
        <w:tab/>
      </w:r>
      <w:r>
        <w:tab/>
        <w:t>Cyber Resilience Review</w:t>
      </w:r>
    </w:p>
    <w:p w:rsidR="00451FAB" w:rsidRDefault="00451FAB" w:rsidP="00451FAB">
      <w:pPr>
        <w:pStyle w:val="NoSpacing"/>
      </w:pPr>
      <w:r>
        <w:tab/>
      </w:r>
      <w:r>
        <w:tab/>
      </w:r>
      <w:r>
        <w:tab/>
        <w:t>CISA Assessments Service Request Form</w:t>
      </w:r>
    </w:p>
    <w:p w:rsidR="001D00EA" w:rsidRDefault="001D00EA" w:rsidP="00451FAB">
      <w:pPr>
        <w:pStyle w:val="NoSpacing"/>
      </w:pPr>
      <w:r>
        <w:t>Mr. Emond explained that RI Trust announced that beginning in Fiscal Year 2022-2023, RI Trust may no longer cover cyber insurance. The RI Trust is asking that the BSC submit to a resilience review, complete a service request form and sign the acknowledgement letter for consideration of cyber insurance.</w:t>
      </w:r>
    </w:p>
    <w:p w:rsidR="001D00EA" w:rsidRDefault="001D00EA" w:rsidP="00451FAB">
      <w:pPr>
        <w:pStyle w:val="NoSpacing"/>
      </w:pPr>
      <w:r>
        <w:rPr>
          <w:b/>
        </w:rPr>
        <w:t xml:space="preserve">Voted – </w:t>
      </w:r>
      <w:r>
        <w:t>Mr. Nolan made a motion to authorize the Chairman to sign the acknowledgement letter. The motion was seconded by Mr. Rouleau. All in favor, so voted.</w:t>
      </w:r>
    </w:p>
    <w:p w:rsidR="001D00EA" w:rsidRPr="001D00EA" w:rsidRDefault="001D00EA" w:rsidP="00451FAB">
      <w:pPr>
        <w:pStyle w:val="NoSpacing"/>
      </w:pPr>
      <w:r>
        <w:lastRenderedPageBreak/>
        <w:t xml:space="preserve">Mr. Nolan made a motion to receive and file the documents from RI </w:t>
      </w:r>
      <w:proofErr w:type="spellStart"/>
      <w:r>
        <w:t>Interlocal</w:t>
      </w:r>
      <w:proofErr w:type="spellEnd"/>
      <w:r>
        <w:t xml:space="preserve"> Trust. The motion was seconded by Mr. Rouleau. All in favor, so voted.</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rPr>
          <w:b/>
        </w:rPr>
        <w:t xml:space="preserve">Old Business:  </w:t>
      </w:r>
      <w:r>
        <w:t xml:space="preserve">Discussion regarding rare earth chloride pilot. Cost Analysis Worksheet from Bill Pettit of </w:t>
      </w:r>
      <w:r>
        <w:tab/>
      </w:r>
      <w:r>
        <w:tab/>
        <w:t xml:space="preserve">            Neo.</w:t>
      </w:r>
    </w:p>
    <w:p w:rsidR="001D00EA" w:rsidRDefault="001D00EA" w:rsidP="00451FAB">
      <w:pPr>
        <w:pStyle w:val="NoSpacing"/>
      </w:pPr>
      <w:r>
        <w:t>Mr. Emond stated that the cost of chemicals has increased and the availability of chemicals has decreased since the pilot was initially considered.</w:t>
      </w:r>
      <w:r w:rsidR="00AB4401">
        <w:t xml:space="preserve"> This has raised concerns regarding the pilot. Mr. Emond suggested that the BSC put the pilot on hold for one (1) year and then reassess. </w:t>
      </w:r>
    </w:p>
    <w:p w:rsidR="00AB4401" w:rsidRPr="00AB4401" w:rsidRDefault="00AB4401" w:rsidP="00451FAB">
      <w:pPr>
        <w:pStyle w:val="NoSpacing"/>
      </w:pPr>
      <w:r>
        <w:rPr>
          <w:b/>
        </w:rPr>
        <w:t xml:space="preserve">Voted – </w:t>
      </w:r>
      <w:r>
        <w:t>Mr. Nolan made a motion to table the rare earth chloride pilot for one (1) year, to be reassessed in December 2022. The motion was seconded by Mr. Rouleau. All in favor, so voted.</w:t>
      </w:r>
    </w:p>
    <w:p w:rsidR="00451FAB" w:rsidRDefault="00451FAB" w:rsidP="00451FAB">
      <w:pPr>
        <w:pStyle w:val="NoSpacing"/>
      </w:pPr>
    </w:p>
    <w:p w:rsidR="00451FAB" w:rsidRDefault="00451FAB" w:rsidP="00451FAB">
      <w:pPr>
        <w:pStyle w:val="NoSpacing"/>
      </w:pPr>
      <w:r>
        <w:tab/>
        <w:t xml:space="preserve">            Email from Dan DeCesaris, of Joe </w:t>
      </w:r>
      <w:proofErr w:type="spellStart"/>
      <w:r>
        <w:t>Casali</w:t>
      </w:r>
      <w:proofErr w:type="spellEnd"/>
      <w:r>
        <w:t xml:space="preserve"> Engineering, Inc. regarding </w:t>
      </w:r>
      <w:proofErr w:type="spellStart"/>
      <w:r>
        <w:t>WellOne</w:t>
      </w:r>
      <w:proofErr w:type="spellEnd"/>
      <w:r>
        <w:t xml:space="preserve"> MOA</w:t>
      </w:r>
    </w:p>
    <w:p w:rsidR="00AB4401" w:rsidRPr="00AB4401" w:rsidRDefault="00AB4401" w:rsidP="00451FAB">
      <w:pPr>
        <w:pStyle w:val="NoSpacing"/>
      </w:pPr>
      <w:r>
        <w:rPr>
          <w:b/>
        </w:rPr>
        <w:t xml:space="preserve">Voted – </w:t>
      </w:r>
      <w:r>
        <w:t>Mr. Nolan made a motion to receive and file the email from Dan DeCesaris. The motion was seconded by Mr. Rouleau. All in favor, so voted.</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rPr>
          <w:b/>
        </w:rPr>
        <w:t xml:space="preserve">Correspondence – </w:t>
      </w:r>
      <w:r>
        <w:t>None</w:t>
      </w:r>
    </w:p>
    <w:p w:rsidR="00451FAB" w:rsidRDefault="00451FAB" w:rsidP="00451FAB">
      <w:pPr>
        <w:pStyle w:val="NoSpacing"/>
      </w:pPr>
    </w:p>
    <w:p w:rsidR="00451FAB" w:rsidRDefault="00451FAB" w:rsidP="00451FAB">
      <w:pPr>
        <w:pStyle w:val="NoSpacing"/>
      </w:pPr>
    </w:p>
    <w:p w:rsidR="00451FAB" w:rsidRDefault="00451FAB" w:rsidP="00451FAB">
      <w:pPr>
        <w:pStyle w:val="NoSpacing"/>
      </w:pPr>
      <w:r>
        <w:rPr>
          <w:b/>
        </w:rPr>
        <w:t xml:space="preserve">Invoices:  </w:t>
      </w:r>
      <w:r>
        <w:t>Beta Invoice #39 – Resilience Planning Document in the amount of $380.00 – Fund 8300.</w:t>
      </w:r>
    </w:p>
    <w:p w:rsidR="00451FAB" w:rsidRDefault="00451FAB" w:rsidP="00451FAB">
      <w:pPr>
        <w:pStyle w:val="NoSpacing"/>
      </w:pPr>
      <w:r>
        <w:rPr>
          <w:b/>
        </w:rPr>
        <w:t xml:space="preserve">Voted – </w:t>
      </w:r>
      <w:r>
        <w:t>Mr. Nolan made a motion to pay Beta Invoice #39 in the amount of $380.00 from Fund 8300. The motion was seconded by Mr. Rouleau. All in favor, so voted.</w:t>
      </w:r>
    </w:p>
    <w:p w:rsidR="00451FAB" w:rsidRDefault="00451FAB" w:rsidP="00451FAB">
      <w:pPr>
        <w:pStyle w:val="NoSpacing"/>
      </w:pPr>
    </w:p>
    <w:p w:rsidR="00451FAB" w:rsidRDefault="00451FAB" w:rsidP="00451FAB">
      <w:pPr>
        <w:pStyle w:val="NoSpacing"/>
      </w:pPr>
      <w:r>
        <w:t xml:space="preserve">Beta Invoice #40 </w:t>
      </w:r>
      <w:r w:rsidR="00111D95">
        <w:t>–</w:t>
      </w:r>
      <w:r>
        <w:t xml:space="preserve"> </w:t>
      </w:r>
      <w:r w:rsidR="00111D95">
        <w:t>2021 Sewer Connection Reviews in the amount of $130.00 – Fund 8100.</w:t>
      </w:r>
    </w:p>
    <w:p w:rsidR="00111D95" w:rsidRDefault="00111D95" w:rsidP="00451FAB">
      <w:pPr>
        <w:pStyle w:val="NoSpacing"/>
      </w:pPr>
      <w:r>
        <w:rPr>
          <w:b/>
        </w:rPr>
        <w:t xml:space="preserve">Voted – </w:t>
      </w:r>
      <w:r>
        <w:t>Mr. Nolan made a motion to pay Beta Invoice #40 in the amount of $130.00 from Fund 8100. The motion was seconded by Mr. Rouleau. All in favor, so voted.</w:t>
      </w:r>
    </w:p>
    <w:p w:rsidR="00111D95" w:rsidRDefault="00111D95" w:rsidP="00451FAB">
      <w:pPr>
        <w:pStyle w:val="NoSpacing"/>
      </w:pPr>
    </w:p>
    <w:p w:rsidR="00111D95" w:rsidRDefault="00111D95" w:rsidP="00451FAB">
      <w:pPr>
        <w:pStyle w:val="NoSpacing"/>
      </w:pPr>
      <w:r>
        <w:t>Beta Invoice #41 – Task Order 11 Headworks &amp; Oakland PSID in the amount of $10,349.00 – to be paid through RI Infrastructure Bank loan.</w:t>
      </w:r>
    </w:p>
    <w:p w:rsidR="00111D95" w:rsidRDefault="00111D95" w:rsidP="00451FAB">
      <w:pPr>
        <w:pStyle w:val="NoSpacing"/>
      </w:pPr>
      <w:r>
        <w:rPr>
          <w:b/>
        </w:rPr>
        <w:t xml:space="preserve">Voted – </w:t>
      </w:r>
      <w:r>
        <w:t>Mr. Nolan made a motion to pay Beta Invoice #41 in the amount of $10,349.00 to be paid through RI Infrastructure Bank loan. The motion was seconded by Mr. Rouleau. All in favor, so voted.</w:t>
      </w:r>
    </w:p>
    <w:p w:rsidR="00111D95" w:rsidRDefault="00111D95" w:rsidP="00451FAB">
      <w:pPr>
        <w:pStyle w:val="NoSpacing"/>
      </w:pPr>
    </w:p>
    <w:p w:rsidR="00111D95" w:rsidRDefault="00111D95" w:rsidP="00451FAB">
      <w:pPr>
        <w:pStyle w:val="NoSpacing"/>
      </w:pPr>
      <w:r>
        <w:t>Beta Invoice #42 – WPCF Fire Alarm System Assessment in the amount of $6,264.50 – Fund 8300.</w:t>
      </w:r>
    </w:p>
    <w:p w:rsidR="00111D95" w:rsidRDefault="00111D95" w:rsidP="00451FAB">
      <w:pPr>
        <w:pStyle w:val="NoSpacing"/>
      </w:pPr>
      <w:r>
        <w:rPr>
          <w:b/>
        </w:rPr>
        <w:t xml:space="preserve">Voted – </w:t>
      </w:r>
      <w:r>
        <w:t>Mr. Nolan made a motion to pay Beta Invoice #42 in the amount of $6,264.50 from Fund 8300. The motion was seconded by Mr. Rouleau. All in favor, so voted.</w:t>
      </w:r>
    </w:p>
    <w:p w:rsidR="00111D95" w:rsidRDefault="00111D95" w:rsidP="00451FAB">
      <w:pPr>
        <w:pStyle w:val="NoSpacing"/>
      </w:pPr>
    </w:p>
    <w:p w:rsidR="00111D95" w:rsidRDefault="00111D95" w:rsidP="00451FAB">
      <w:pPr>
        <w:pStyle w:val="NoSpacing"/>
      </w:pPr>
      <w:r>
        <w:t>Beta Invoice #43 – Resiliency Planning Document in the amount of $2,280.00 – Fund 8300.</w:t>
      </w:r>
    </w:p>
    <w:p w:rsidR="00111D95" w:rsidRDefault="00111D95" w:rsidP="00451FAB">
      <w:pPr>
        <w:pStyle w:val="NoSpacing"/>
      </w:pPr>
      <w:r>
        <w:rPr>
          <w:b/>
        </w:rPr>
        <w:t xml:space="preserve">Voted – </w:t>
      </w:r>
      <w:r>
        <w:t>Mr. Nolan made a motion to pay Beta Invoice #43 in the amount of $2,280.00 from Fund 8300. The motion was seconded by Mr. Rouleau. All in favor, so voted.</w:t>
      </w:r>
    </w:p>
    <w:p w:rsidR="00111D95" w:rsidRDefault="00111D95" w:rsidP="00451FAB">
      <w:pPr>
        <w:pStyle w:val="NoSpacing"/>
      </w:pPr>
    </w:p>
    <w:p w:rsidR="00111D95" w:rsidRDefault="00111D95" w:rsidP="00451FAB">
      <w:pPr>
        <w:pStyle w:val="NoSpacing"/>
      </w:pPr>
      <w:r>
        <w:t>Beta Invoice #45 – Task Order 11 Headworks &amp; Oakland PSID in the amount of $5,195.00 – to be paid through RI Infrastructure Bank loan.</w:t>
      </w:r>
    </w:p>
    <w:p w:rsidR="00111D95" w:rsidRDefault="00111D95" w:rsidP="00451FAB">
      <w:pPr>
        <w:pStyle w:val="NoSpacing"/>
      </w:pPr>
      <w:r>
        <w:rPr>
          <w:b/>
        </w:rPr>
        <w:t xml:space="preserve">Voted – </w:t>
      </w:r>
      <w:r>
        <w:t>Mr. Nolan made a motion to pay Beta Invoice #45 in the amount of $5,195.00 to be paid through RI Infrastructure Bank loan. The motion was seconded by Mr. Rouleau. All in favor, so voted.</w:t>
      </w:r>
    </w:p>
    <w:p w:rsidR="00111D95" w:rsidRDefault="00111D95" w:rsidP="00451FAB">
      <w:pPr>
        <w:pStyle w:val="NoSpacing"/>
      </w:pPr>
    </w:p>
    <w:p w:rsidR="00111D95" w:rsidRDefault="00111D95" w:rsidP="00451FAB">
      <w:pPr>
        <w:pStyle w:val="NoSpacing"/>
      </w:pPr>
      <w:r>
        <w:t>Beta Invoice #46 – Nasonville Sewer Extension Feasibility Study in the amount of $1,710.00 – Fund 8300.</w:t>
      </w:r>
    </w:p>
    <w:p w:rsidR="00111D95" w:rsidRDefault="00111D95" w:rsidP="00451FAB">
      <w:pPr>
        <w:pStyle w:val="NoSpacing"/>
      </w:pPr>
      <w:r>
        <w:rPr>
          <w:b/>
        </w:rPr>
        <w:lastRenderedPageBreak/>
        <w:t xml:space="preserve">Voted – </w:t>
      </w:r>
      <w:r>
        <w:t>Mr. Nolan made a motion to pay Beta Invoice #46 in the amount of $1,710.00 from Fund 8300. The motion was seconded by Mr. Rouleau. All in favor, so voted.</w:t>
      </w:r>
    </w:p>
    <w:p w:rsidR="00111D95" w:rsidRDefault="00111D95" w:rsidP="00451FAB">
      <w:pPr>
        <w:pStyle w:val="NoSpacing"/>
      </w:pPr>
    </w:p>
    <w:p w:rsidR="00111D95" w:rsidRDefault="00111D95" w:rsidP="00451FAB">
      <w:pPr>
        <w:pStyle w:val="NoSpacing"/>
      </w:pPr>
    </w:p>
    <w:p w:rsidR="00111D95" w:rsidRDefault="00111D95" w:rsidP="00451FAB">
      <w:pPr>
        <w:pStyle w:val="NoSpacing"/>
      </w:pPr>
      <w:r>
        <w:rPr>
          <w:b/>
          <w:u w:val="single"/>
        </w:rPr>
        <w:t>Engineer’s Report:</w:t>
      </w:r>
      <w:r>
        <w:t xml:space="preserve">  Headworks Design Status</w:t>
      </w:r>
    </w:p>
    <w:p w:rsidR="0047347E" w:rsidRDefault="0047347E" w:rsidP="00451FAB">
      <w:pPr>
        <w:pStyle w:val="NoSpacing"/>
      </w:pPr>
      <w:r>
        <w:t>Mr. Dyment explained that the original plan was to install the bypass in the fall, but the weather got cold quickly. The bypass may not take place until late winter or early spring.</w:t>
      </w:r>
    </w:p>
    <w:p w:rsidR="00111D95" w:rsidRDefault="00111D95" w:rsidP="00451FAB">
      <w:pPr>
        <w:pStyle w:val="NoSpacing"/>
      </w:pPr>
      <w:r>
        <w:tab/>
      </w:r>
      <w:r>
        <w:tab/>
        <w:t xml:space="preserve">       Nasonville Evaluation Status</w:t>
      </w:r>
    </w:p>
    <w:p w:rsidR="0047347E" w:rsidRDefault="0047347E" w:rsidP="00451FAB">
      <w:pPr>
        <w:pStyle w:val="NoSpacing"/>
      </w:pPr>
      <w:r>
        <w:t>Mr. Dyment stated that the Town Manager has asked that the Nasonville evaluation and updated Facilities Plan be completed by the third week in January 2022.</w:t>
      </w:r>
    </w:p>
    <w:p w:rsidR="0047347E" w:rsidRDefault="0047347E" w:rsidP="00451FAB">
      <w:pPr>
        <w:pStyle w:val="NoSpacing"/>
      </w:pPr>
    </w:p>
    <w:p w:rsidR="0047347E" w:rsidRPr="0047347E" w:rsidRDefault="0047347E" w:rsidP="00451FAB">
      <w:pPr>
        <w:pStyle w:val="NoSpacing"/>
      </w:pPr>
      <w:r>
        <w:rPr>
          <w:b/>
        </w:rPr>
        <w:t xml:space="preserve">Voted – </w:t>
      </w:r>
      <w:r>
        <w:t>Mr. Nolan made a motion to accept the Engineer’s Report. The motion was seconded by Mr. Rouleau. All in favor, so voted.</w:t>
      </w:r>
    </w:p>
    <w:p w:rsidR="0047347E" w:rsidRDefault="0047347E" w:rsidP="00451FAB">
      <w:pPr>
        <w:pStyle w:val="NoSpacing"/>
      </w:pPr>
    </w:p>
    <w:p w:rsidR="00111D95" w:rsidRDefault="00111D95" w:rsidP="00451FAB">
      <w:pPr>
        <w:pStyle w:val="NoSpacing"/>
      </w:pPr>
    </w:p>
    <w:p w:rsidR="00111D95" w:rsidRDefault="00111D95" w:rsidP="00451FAB">
      <w:pPr>
        <w:pStyle w:val="NoSpacing"/>
      </w:pPr>
    </w:p>
    <w:p w:rsidR="00111D95" w:rsidRDefault="00111D95" w:rsidP="00451FAB">
      <w:pPr>
        <w:pStyle w:val="NoSpacing"/>
      </w:pPr>
      <w:r>
        <w:rPr>
          <w:b/>
          <w:u w:val="single"/>
        </w:rPr>
        <w:t>Attorney’s Report:</w:t>
      </w:r>
      <w:r w:rsidR="00BB5D48">
        <w:t xml:space="preserve"> </w:t>
      </w:r>
    </w:p>
    <w:p w:rsidR="0047347E" w:rsidRDefault="0047347E" w:rsidP="00451FAB">
      <w:pPr>
        <w:pStyle w:val="NoSpacing"/>
      </w:pPr>
      <w:r>
        <w:t>Mr. Kane stated that there is nothing new to report this month.</w:t>
      </w:r>
    </w:p>
    <w:p w:rsidR="0047347E" w:rsidRPr="0047347E" w:rsidRDefault="0047347E" w:rsidP="00451FAB">
      <w:pPr>
        <w:pStyle w:val="NoSpacing"/>
      </w:pPr>
      <w:r>
        <w:rPr>
          <w:b/>
        </w:rPr>
        <w:t xml:space="preserve">Voted – </w:t>
      </w:r>
      <w:r>
        <w:t>Mr. Nolan made a motion to accept the Attorney’s Report. The motion was seconded by Mr. Rouleau. All in favor, so voted.</w:t>
      </w:r>
    </w:p>
    <w:p w:rsidR="00BB5D48" w:rsidRDefault="00BB5D48" w:rsidP="00451FAB">
      <w:pPr>
        <w:pStyle w:val="NoSpacing"/>
      </w:pPr>
    </w:p>
    <w:p w:rsidR="00BB5D48" w:rsidRDefault="00BB5D48" w:rsidP="00451FAB">
      <w:pPr>
        <w:pStyle w:val="NoSpacing"/>
      </w:pPr>
    </w:p>
    <w:p w:rsidR="00BB5D48" w:rsidRDefault="00BB5D48" w:rsidP="00451FAB">
      <w:pPr>
        <w:pStyle w:val="NoSpacing"/>
      </w:pPr>
      <w:r>
        <w:rPr>
          <w:b/>
          <w:u w:val="single"/>
        </w:rPr>
        <w:t>Superintendent’s Report:</w:t>
      </w:r>
    </w:p>
    <w:p w:rsidR="00BB5D48" w:rsidRDefault="00BB5D48" w:rsidP="00451FAB">
      <w:pPr>
        <w:pStyle w:val="NoSpacing"/>
      </w:pPr>
      <w:r>
        <w:t>Report for the month of November, 2021</w:t>
      </w:r>
    </w:p>
    <w:p w:rsidR="00BB5D48" w:rsidRDefault="00BB5D48" w:rsidP="00451FAB">
      <w:pPr>
        <w:pStyle w:val="NoSpacing"/>
      </w:pPr>
    </w:p>
    <w:p w:rsidR="00BB5D48" w:rsidRPr="00BB5D48" w:rsidRDefault="00BB5D48" w:rsidP="00BB5D48">
      <w:pPr>
        <w:pStyle w:val="ListParagraph"/>
        <w:numPr>
          <w:ilvl w:val="0"/>
          <w:numId w:val="2"/>
        </w:numPr>
        <w:rPr>
          <w:b/>
        </w:rPr>
      </w:pPr>
      <w:r>
        <w:rPr>
          <w:b/>
        </w:rPr>
        <w:t>WWTF OPERATIONS</w:t>
      </w:r>
    </w:p>
    <w:p w:rsidR="00BB5D48" w:rsidRDefault="00BB5D48" w:rsidP="00BB5D48">
      <w:pPr>
        <w:pStyle w:val="ListParagraph"/>
      </w:pPr>
    </w:p>
    <w:p w:rsidR="00BB5D48" w:rsidRPr="00BB5D48" w:rsidRDefault="00BB5D48" w:rsidP="00BB5D48">
      <w:pPr>
        <w:pStyle w:val="ListParagraph"/>
        <w:numPr>
          <w:ilvl w:val="0"/>
          <w:numId w:val="3"/>
        </w:numPr>
        <w:rPr>
          <w:b/>
        </w:rPr>
      </w:pPr>
      <w:r>
        <w:t>Influent to Treatment Facility – MGD</w:t>
      </w:r>
    </w:p>
    <w:p w:rsidR="00BB5D48" w:rsidRDefault="00BB5D48" w:rsidP="00BB5D48">
      <w:pPr>
        <w:pStyle w:val="ListParagraph"/>
        <w:ind w:left="1080"/>
      </w:pPr>
      <w:r>
        <w:t>Average Daily Flow</w:t>
      </w:r>
      <w:r>
        <w:tab/>
      </w:r>
      <w:r>
        <w:tab/>
      </w:r>
      <w:r>
        <w:tab/>
      </w:r>
      <w:r>
        <w:tab/>
        <w:t>=</w:t>
      </w:r>
      <w:r>
        <w:tab/>
        <w:t>1.1189</w:t>
      </w:r>
    </w:p>
    <w:p w:rsidR="00BB5D48" w:rsidRDefault="00BB5D48" w:rsidP="00BB5D48">
      <w:pPr>
        <w:pStyle w:val="ListParagraph"/>
        <w:ind w:left="1080"/>
      </w:pPr>
      <w:r>
        <w:t>Maximum Daily Flow</w:t>
      </w:r>
      <w:r>
        <w:tab/>
      </w:r>
      <w:r>
        <w:tab/>
      </w:r>
      <w:r>
        <w:tab/>
        <w:t>=</w:t>
      </w:r>
      <w:r>
        <w:tab/>
        <w:t>1.2780</w:t>
      </w:r>
      <w:r>
        <w:tab/>
      </w:r>
      <w:r>
        <w:tab/>
        <w:t xml:space="preserve">on </w:t>
      </w:r>
      <w:r>
        <w:tab/>
        <w:t>02-Nov</w:t>
      </w:r>
    </w:p>
    <w:p w:rsidR="00BB5D48" w:rsidRDefault="00BB5D48" w:rsidP="00BB5D48">
      <w:pPr>
        <w:pStyle w:val="ListParagraph"/>
        <w:ind w:left="1080"/>
      </w:pPr>
      <w:r>
        <w:t>Minimum Daily Flow</w:t>
      </w:r>
      <w:r>
        <w:tab/>
      </w:r>
      <w:r>
        <w:tab/>
      </w:r>
      <w:r>
        <w:tab/>
        <w:t>=</w:t>
      </w:r>
      <w:r>
        <w:tab/>
        <w:t>0.9326</w:t>
      </w:r>
      <w:r>
        <w:tab/>
      </w:r>
      <w:r>
        <w:tab/>
        <w:t>on</w:t>
      </w:r>
      <w:r>
        <w:tab/>
        <w:t>22-Nov</w:t>
      </w:r>
    </w:p>
    <w:p w:rsidR="00BB5D48" w:rsidRDefault="00BB5D48" w:rsidP="00BB5D48">
      <w:pPr>
        <w:pStyle w:val="ListParagraph"/>
        <w:ind w:left="1080"/>
      </w:pPr>
    </w:p>
    <w:p w:rsidR="00BB5D48" w:rsidRDefault="00BB5D48" w:rsidP="00BB5D48">
      <w:pPr>
        <w:pStyle w:val="ListParagraph"/>
        <w:ind w:left="1080"/>
      </w:pPr>
      <w:r>
        <w:tab/>
      </w:r>
      <w:r>
        <w:tab/>
      </w:r>
      <w:r>
        <w:tab/>
      </w:r>
      <w:r>
        <w:tab/>
      </w:r>
      <w:r>
        <w:tab/>
      </w:r>
      <w:r>
        <w:tab/>
      </w:r>
      <w:r>
        <w:tab/>
        <w:t>Percent</w:t>
      </w:r>
      <w:r>
        <w:tab/>
      </w:r>
      <w:r>
        <w:tab/>
      </w:r>
      <w:r>
        <w:tab/>
        <w:t>Average</w:t>
      </w:r>
    </w:p>
    <w:p w:rsidR="00BB5D48" w:rsidRDefault="00BB5D48" w:rsidP="00BB5D48">
      <w:pPr>
        <w:pStyle w:val="ListParagraph"/>
        <w:ind w:left="1080"/>
      </w:pPr>
      <w:r>
        <w:tab/>
      </w:r>
      <w:r>
        <w:tab/>
      </w:r>
      <w:r>
        <w:tab/>
      </w:r>
      <w:r>
        <w:tab/>
      </w:r>
      <w:r>
        <w:tab/>
      </w:r>
      <w:r>
        <w:tab/>
      </w:r>
      <w:r>
        <w:tab/>
      </w:r>
      <w:r>
        <w:rPr>
          <w:u w:val="single"/>
        </w:rPr>
        <w:t>Removal</w:t>
      </w:r>
      <w:r>
        <w:tab/>
      </w:r>
      <w:r>
        <w:tab/>
      </w:r>
      <w:r>
        <w:rPr>
          <w:u w:val="single"/>
        </w:rPr>
        <w:t>Concentration</w:t>
      </w:r>
    </w:p>
    <w:p w:rsidR="00BB5D48" w:rsidRDefault="00BB5D48" w:rsidP="00BB5D48">
      <w:pPr>
        <w:pStyle w:val="ListParagraph"/>
        <w:numPr>
          <w:ilvl w:val="0"/>
          <w:numId w:val="3"/>
        </w:numPr>
      </w:pPr>
      <w:r>
        <w:t>Biochemical Oxygen Demand</w:t>
      </w:r>
    </w:p>
    <w:p w:rsidR="00BB5D48" w:rsidRDefault="00BB5D48" w:rsidP="00BB5D48">
      <w:pPr>
        <w:pStyle w:val="ListParagraph"/>
        <w:ind w:left="1080"/>
      </w:pPr>
      <w:r>
        <w:t>EPA / DEM Permit Requirement</w:t>
      </w:r>
      <w:r>
        <w:tab/>
      </w:r>
      <w:r>
        <w:tab/>
        <w:t>=</w:t>
      </w:r>
      <w:r>
        <w:tab/>
        <w:t>85.0% min</w:t>
      </w:r>
      <w:r>
        <w:tab/>
      </w:r>
      <w:r>
        <w:tab/>
        <w:t>30.0 mg/L</w:t>
      </w:r>
    </w:p>
    <w:p w:rsidR="00BB5D48" w:rsidRDefault="00BB5D48" w:rsidP="00BB5D48">
      <w:pPr>
        <w:pStyle w:val="ListParagraph"/>
        <w:ind w:left="1080"/>
      </w:pPr>
      <w:r>
        <w:t>November achieved</w:t>
      </w:r>
      <w:r>
        <w:tab/>
      </w:r>
      <w:r>
        <w:tab/>
      </w:r>
      <w:r>
        <w:tab/>
      </w:r>
      <w:r>
        <w:tab/>
        <w:t>=</w:t>
      </w:r>
      <w:r>
        <w:tab/>
        <w:t>99.2%</w:t>
      </w:r>
      <w:r>
        <w:tab/>
      </w:r>
      <w:r>
        <w:tab/>
      </w:r>
      <w:r>
        <w:tab/>
        <w:t>1.6 mg/L</w:t>
      </w:r>
    </w:p>
    <w:p w:rsidR="00BB5D48" w:rsidRDefault="00BB5D48" w:rsidP="00BB5D48">
      <w:pPr>
        <w:pStyle w:val="ListParagraph"/>
        <w:ind w:left="1080"/>
      </w:pPr>
    </w:p>
    <w:p w:rsidR="00BB5D48" w:rsidRDefault="00BB5D48" w:rsidP="00BB5D48">
      <w:pPr>
        <w:pStyle w:val="ListParagraph"/>
        <w:numPr>
          <w:ilvl w:val="0"/>
          <w:numId w:val="3"/>
        </w:numPr>
      </w:pPr>
      <w:r>
        <w:t>Total Suspended Solids</w:t>
      </w:r>
    </w:p>
    <w:p w:rsidR="00BB5D48" w:rsidRDefault="00BB5D48" w:rsidP="00BB5D48">
      <w:pPr>
        <w:pStyle w:val="ListParagraph"/>
        <w:ind w:left="1080"/>
      </w:pPr>
      <w:r>
        <w:t>EPA / DEM Permit Requirement</w:t>
      </w:r>
      <w:r>
        <w:tab/>
      </w:r>
      <w:r>
        <w:tab/>
        <w:t>=</w:t>
      </w:r>
      <w:r>
        <w:tab/>
        <w:t>85.0%</w:t>
      </w:r>
      <w:r>
        <w:tab/>
      </w:r>
      <w:r>
        <w:tab/>
      </w:r>
      <w:r>
        <w:tab/>
        <w:t>30.0 mg/L</w:t>
      </w:r>
    </w:p>
    <w:p w:rsidR="00BB5D48" w:rsidRDefault="00BB5D48" w:rsidP="00BB5D48">
      <w:pPr>
        <w:pStyle w:val="ListParagraph"/>
        <w:ind w:left="1080"/>
      </w:pPr>
      <w:r>
        <w:t>November achieved</w:t>
      </w:r>
      <w:r>
        <w:tab/>
      </w:r>
      <w:r>
        <w:tab/>
      </w:r>
      <w:r>
        <w:tab/>
      </w:r>
      <w:r>
        <w:tab/>
        <w:t>=</w:t>
      </w:r>
      <w:r>
        <w:tab/>
        <w:t>98.9%</w:t>
      </w:r>
      <w:r>
        <w:tab/>
      </w:r>
      <w:r>
        <w:tab/>
      </w:r>
      <w:r>
        <w:tab/>
        <w:t>3.3 mg/L</w:t>
      </w:r>
    </w:p>
    <w:p w:rsidR="00BB5D48" w:rsidRDefault="00BB5D48" w:rsidP="00BB5D48">
      <w:pPr>
        <w:pStyle w:val="ListParagraph"/>
        <w:ind w:left="1080"/>
      </w:pPr>
    </w:p>
    <w:p w:rsidR="00BB5D48" w:rsidRDefault="00BB5D48" w:rsidP="00BB5D48">
      <w:pPr>
        <w:pStyle w:val="ListParagraph"/>
        <w:numPr>
          <w:ilvl w:val="0"/>
          <w:numId w:val="3"/>
        </w:numPr>
      </w:pPr>
      <w:r>
        <w:t>Total Phosphorus</w:t>
      </w:r>
    </w:p>
    <w:p w:rsidR="00BB5D48" w:rsidRDefault="00BB5D48" w:rsidP="00BB5D48">
      <w:pPr>
        <w:pStyle w:val="ListParagraph"/>
        <w:ind w:left="1080"/>
      </w:pPr>
      <w:r>
        <w:t>EPA / DEM Permit Requirement</w:t>
      </w:r>
      <w:r>
        <w:tab/>
      </w:r>
      <w:r>
        <w:tab/>
        <w:t>=</w:t>
      </w:r>
      <w:r>
        <w:tab/>
        <w:t>N/A</w:t>
      </w:r>
      <w:r>
        <w:tab/>
      </w:r>
      <w:r>
        <w:tab/>
      </w:r>
      <w:r>
        <w:tab/>
        <w:t>1.0 mg/L</w:t>
      </w:r>
    </w:p>
    <w:p w:rsidR="00BB5D48" w:rsidRDefault="00BB5D48" w:rsidP="00BB5D48">
      <w:pPr>
        <w:pStyle w:val="ListParagraph"/>
        <w:ind w:left="1080"/>
      </w:pPr>
      <w:r>
        <w:t>November achieved</w:t>
      </w:r>
      <w:r>
        <w:tab/>
      </w:r>
      <w:r>
        <w:tab/>
      </w:r>
      <w:r>
        <w:tab/>
      </w:r>
      <w:r>
        <w:tab/>
        <w:t>=</w:t>
      </w:r>
      <w:r>
        <w:tab/>
        <w:t>87.3%</w:t>
      </w:r>
      <w:r>
        <w:tab/>
      </w:r>
      <w:r>
        <w:tab/>
      </w:r>
      <w:r>
        <w:tab/>
        <w:t>0.584 mg/L</w:t>
      </w:r>
    </w:p>
    <w:p w:rsidR="00BB5D48" w:rsidRDefault="00BB5D48" w:rsidP="00BB5D48">
      <w:pPr>
        <w:pStyle w:val="ListParagraph"/>
        <w:ind w:left="1080"/>
      </w:pPr>
    </w:p>
    <w:p w:rsidR="00BB5D48" w:rsidRDefault="00BB5D48" w:rsidP="00BB5D48">
      <w:pPr>
        <w:pStyle w:val="ListParagraph"/>
        <w:numPr>
          <w:ilvl w:val="0"/>
          <w:numId w:val="3"/>
        </w:numPr>
      </w:pPr>
      <w:r>
        <w:lastRenderedPageBreak/>
        <w:t>Total Ammonia</w:t>
      </w:r>
    </w:p>
    <w:p w:rsidR="00BB5D48" w:rsidRDefault="00BB5D48" w:rsidP="00BB5D48">
      <w:pPr>
        <w:pStyle w:val="ListParagraph"/>
        <w:ind w:left="1080"/>
      </w:pPr>
      <w:r>
        <w:t>EPA / DEM Permit Requirement</w:t>
      </w:r>
      <w:r>
        <w:tab/>
      </w:r>
      <w:r>
        <w:tab/>
        <w:t>=</w:t>
      </w:r>
      <w:r>
        <w:tab/>
        <w:t>N/A</w:t>
      </w:r>
      <w:r>
        <w:tab/>
      </w:r>
      <w:r>
        <w:tab/>
      </w:r>
      <w:r>
        <w:tab/>
        <w:t>20.0 mg/L</w:t>
      </w:r>
    </w:p>
    <w:p w:rsidR="00BB5D48" w:rsidRDefault="00BB5D48" w:rsidP="00BB5D48">
      <w:pPr>
        <w:pStyle w:val="ListParagraph"/>
        <w:ind w:left="1080"/>
      </w:pPr>
      <w:r>
        <w:t>November achieved</w:t>
      </w:r>
      <w:r>
        <w:tab/>
      </w:r>
      <w:r>
        <w:tab/>
      </w:r>
      <w:r>
        <w:tab/>
      </w:r>
      <w:r>
        <w:tab/>
        <w:t>=</w:t>
      </w:r>
      <w:r>
        <w:tab/>
        <w:t>99.7%</w:t>
      </w:r>
      <w:r>
        <w:tab/>
      </w:r>
      <w:r>
        <w:tab/>
      </w:r>
      <w:r>
        <w:tab/>
        <w:t>0.07 mg/L</w:t>
      </w:r>
    </w:p>
    <w:p w:rsidR="00BB5D48" w:rsidRDefault="00BB5D48" w:rsidP="00BB5D48">
      <w:pPr>
        <w:pStyle w:val="ListParagraph"/>
        <w:ind w:left="1080"/>
      </w:pPr>
    </w:p>
    <w:p w:rsidR="00BB5D48" w:rsidRDefault="00BB5D48" w:rsidP="00BB5D48">
      <w:pPr>
        <w:pStyle w:val="ListParagraph"/>
        <w:numPr>
          <w:ilvl w:val="0"/>
          <w:numId w:val="3"/>
        </w:numPr>
      </w:pPr>
      <w:r>
        <w:t>Total Copper</w:t>
      </w:r>
    </w:p>
    <w:p w:rsidR="00BB5D48" w:rsidRDefault="00BB5D48" w:rsidP="00BB5D48">
      <w:pPr>
        <w:pStyle w:val="ListParagraph"/>
        <w:ind w:left="1080"/>
      </w:pPr>
      <w:r>
        <w:t>EPA / DEM Permit Requirement</w:t>
      </w:r>
      <w:r>
        <w:tab/>
      </w:r>
      <w:r>
        <w:tab/>
        <w:t>=</w:t>
      </w:r>
      <w:r>
        <w:tab/>
        <w:t>N/A</w:t>
      </w:r>
      <w:r>
        <w:tab/>
      </w:r>
      <w:r>
        <w:tab/>
      </w:r>
      <w:r>
        <w:tab/>
        <w:t xml:space="preserve">8.0 </w:t>
      </w:r>
      <w:proofErr w:type="spellStart"/>
      <w:r>
        <w:t>ug</w:t>
      </w:r>
      <w:proofErr w:type="spellEnd"/>
      <w:r>
        <w:t>/L</w:t>
      </w:r>
    </w:p>
    <w:p w:rsidR="00BB5D48" w:rsidRDefault="00BB5D48" w:rsidP="00BB5D48">
      <w:pPr>
        <w:pStyle w:val="ListParagraph"/>
        <w:ind w:left="1080"/>
      </w:pPr>
      <w:r>
        <w:t>November achieved</w:t>
      </w:r>
      <w:r>
        <w:tab/>
      </w:r>
      <w:r>
        <w:tab/>
      </w:r>
      <w:r>
        <w:tab/>
      </w:r>
      <w:r>
        <w:tab/>
        <w:t>=</w:t>
      </w:r>
      <w:r>
        <w:tab/>
        <w:t>97.6%</w:t>
      </w:r>
      <w:r>
        <w:tab/>
      </w:r>
      <w:r>
        <w:tab/>
      </w:r>
      <w:r>
        <w:tab/>
        <w:t xml:space="preserve">6.2 </w:t>
      </w:r>
      <w:proofErr w:type="spellStart"/>
      <w:r>
        <w:t>ug</w:t>
      </w:r>
      <w:proofErr w:type="spellEnd"/>
      <w:r>
        <w:t>/L</w:t>
      </w:r>
    </w:p>
    <w:p w:rsidR="00BB5D48" w:rsidRDefault="00BB5D48" w:rsidP="00BB5D48">
      <w:pPr>
        <w:pStyle w:val="ListParagraph"/>
        <w:ind w:left="1080"/>
      </w:pPr>
    </w:p>
    <w:p w:rsidR="00BB5D48" w:rsidRDefault="00BB5D48" w:rsidP="00BB5D48">
      <w:pPr>
        <w:pStyle w:val="ListParagraph"/>
        <w:numPr>
          <w:ilvl w:val="0"/>
          <w:numId w:val="3"/>
        </w:numPr>
      </w:pPr>
      <w:r>
        <w:t>Disposed Sludge</w:t>
      </w:r>
    </w:p>
    <w:p w:rsidR="00BB5D48" w:rsidRDefault="00BB5D48" w:rsidP="00BB5D48">
      <w:pPr>
        <w:pStyle w:val="ListParagraph"/>
        <w:ind w:left="1080"/>
      </w:pPr>
      <w:r>
        <w:t xml:space="preserve">Dry Tons Disposed of </w:t>
      </w:r>
      <w:r>
        <w:tab/>
      </w:r>
      <w:r>
        <w:tab/>
      </w:r>
      <w:r>
        <w:tab/>
        <w:t>=</w:t>
      </w:r>
      <w:r>
        <w:tab/>
        <w:t>32.47</w:t>
      </w:r>
    </w:p>
    <w:p w:rsidR="00BB5D48" w:rsidRDefault="00BB5D48" w:rsidP="00BB5D48">
      <w:pPr>
        <w:pStyle w:val="ListParagraph"/>
        <w:ind w:left="1080"/>
      </w:pPr>
      <w:r>
        <w:t>Number of Loads Removed</w:t>
      </w:r>
      <w:r>
        <w:tab/>
      </w:r>
      <w:r>
        <w:tab/>
      </w:r>
      <w:r>
        <w:tab/>
        <w:t>=</w:t>
      </w:r>
      <w:r>
        <w:tab/>
        <w:t>34</w:t>
      </w:r>
    </w:p>
    <w:p w:rsidR="00BB5D48" w:rsidRDefault="00BB5D48" w:rsidP="00BB5D48">
      <w:pPr>
        <w:pStyle w:val="ListParagraph"/>
        <w:ind w:left="1080"/>
      </w:pPr>
      <w:r>
        <w:t>Average Dry Tons / Load</w:t>
      </w:r>
      <w:r>
        <w:tab/>
      </w:r>
      <w:r>
        <w:tab/>
      </w:r>
      <w:r>
        <w:tab/>
        <w:t>=</w:t>
      </w:r>
      <w:r>
        <w:tab/>
        <w:t>0.96</w:t>
      </w:r>
    </w:p>
    <w:p w:rsidR="00BB5D48" w:rsidRDefault="00BB5D48" w:rsidP="00BB5D48">
      <w:pPr>
        <w:pStyle w:val="ListParagraph"/>
        <w:ind w:left="1080"/>
      </w:pPr>
    </w:p>
    <w:p w:rsidR="00BB5D48" w:rsidRDefault="00BB5D48" w:rsidP="00BB5D48">
      <w:r>
        <w:rPr>
          <w:u w:val="single"/>
        </w:rPr>
        <w:t>Permit Excursions</w:t>
      </w:r>
    </w:p>
    <w:p w:rsidR="00BB5D48" w:rsidRDefault="00BB5D48" w:rsidP="00BB5D48">
      <w:pPr>
        <w:pStyle w:val="NoSpacing"/>
      </w:pPr>
      <w:r>
        <w:t>No permit excursions for November 2021. The last permit excursion was in December 2020 for the 4</w:t>
      </w:r>
      <w:r w:rsidRPr="00BB5D48">
        <w:rPr>
          <w:vertAlign w:val="superscript"/>
        </w:rPr>
        <w:t>th</w:t>
      </w:r>
      <w:r>
        <w:t xml:space="preserve"> quarter bioassay chronic toxicity portion of the test. The acute toxicity portion of the bioassay </w:t>
      </w:r>
      <w:r w:rsidR="00785720">
        <w:t>passed.</w:t>
      </w:r>
    </w:p>
    <w:p w:rsidR="00785720" w:rsidRDefault="00785720" w:rsidP="00BB5D48">
      <w:pPr>
        <w:pStyle w:val="NoSpacing"/>
      </w:pPr>
    </w:p>
    <w:p w:rsidR="00785720" w:rsidRDefault="00785720" w:rsidP="00785720">
      <w:r>
        <w:rPr>
          <w:u w:val="single"/>
        </w:rPr>
        <w:t>Callout Alarms</w:t>
      </w:r>
    </w:p>
    <w:p w:rsidR="00785720" w:rsidRDefault="00785720" w:rsidP="00785720">
      <w:pPr>
        <w:pStyle w:val="NoSpacing"/>
      </w:pPr>
      <w:r>
        <w:t>There were two (2) after hour alarms for the wastewater treatment plant in November 2021.</w:t>
      </w:r>
    </w:p>
    <w:p w:rsidR="00785720" w:rsidRDefault="00785720" w:rsidP="00785720">
      <w:pPr>
        <w:pStyle w:val="NoSpacing"/>
      </w:pPr>
    </w:p>
    <w:p w:rsidR="00785720" w:rsidRDefault="00785720" w:rsidP="00785720">
      <w:pPr>
        <w:pStyle w:val="NoSpacing"/>
      </w:pPr>
      <w:r>
        <w:t>11/8/21 – Blended Sludge Tank High Level. The alarm came in simultaneously with Glendale and Mohegan pump stations alarms. Alarms likely caused by an electrical glitch in area.</w:t>
      </w:r>
    </w:p>
    <w:p w:rsidR="00785720" w:rsidRDefault="00785720" w:rsidP="00785720">
      <w:pPr>
        <w:pStyle w:val="NoSpacing"/>
      </w:pPr>
    </w:p>
    <w:p w:rsidR="00785720" w:rsidRDefault="00785720" w:rsidP="00785720">
      <w:pPr>
        <w:pStyle w:val="NoSpacing"/>
      </w:pPr>
      <w:r>
        <w:t>11/26/21 – Blended Sludge Tanks High Level – Sludge level at 10.87 feet. Stop set point was 9.7 feet. Air lines to tanks were purged.</w:t>
      </w:r>
    </w:p>
    <w:p w:rsidR="00785720" w:rsidRDefault="00785720" w:rsidP="00785720">
      <w:pPr>
        <w:pStyle w:val="NoSpacing"/>
      </w:pPr>
    </w:p>
    <w:p w:rsidR="00785720" w:rsidRPr="00785720" w:rsidRDefault="00785720" w:rsidP="00785720">
      <w:pPr>
        <w:pStyle w:val="NoSpacing"/>
        <w:numPr>
          <w:ilvl w:val="0"/>
          <w:numId w:val="2"/>
        </w:numPr>
        <w:rPr>
          <w:b/>
        </w:rPr>
      </w:pPr>
      <w:r>
        <w:rPr>
          <w:b/>
        </w:rPr>
        <w:t>COLLECTION SYSTEM OPERATIONS</w:t>
      </w:r>
    </w:p>
    <w:p w:rsidR="00785720" w:rsidRDefault="00785720" w:rsidP="00785720">
      <w:pPr>
        <w:pStyle w:val="NoSpacing"/>
      </w:pPr>
    </w:p>
    <w:p w:rsidR="00785720" w:rsidRDefault="00785720" w:rsidP="00785720">
      <w:pPr>
        <w:pStyle w:val="NoSpacing"/>
      </w:pPr>
      <w:r>
        <w:t>There was one (1) after hour collection systems call-in responses for the month of November 2021. Find the call-in table below:</w:t>
      </w:r>
    </w:p>
    <w:p w:rsidR="00785720" w:rsidRDefault="00785720" w:rsidP="00785720">
      <w:pPr>
        <w:pStyle w:val="NoSpacing"/>
      </w:pPr>
    </w:p>
    <w:tbl>
      <w:tblPr>
        <w:tblStyle w:val="TableGrid"/>
        <w:tblW w:w="0" w:type="auto"/>
        <w:tblLook w:val="04A0" w:firstRow="1" w:lastRow="0" w:firstColumn="1" w:lastColumn="0" w:noHBand="0" w:noVBand="1"/>
      </w:tblPr>
      <w:tblGrid>
        <w:gridCol w:w="1055"/>
        <w:gridCol w:w="2270"/>
        <w:gridCol w:w="3150"/>
        <w:gridCol w:w="2875"/>
      </w:tblGrid>
      <w:tr w:rsidR="00785720" w:rsidTr="00785720">
        <w:tc>
          <w:tcPr>
            <w:tcW w:w="1055" w:type="dxa"/>
          </w:tcPr>
          <w:p w:rsidR="00785720" w:rsidRDefault="00785720" w:rsidP="00785720">
            <w:pPr>
              <w:pStyle w:val="NoSpacing"/>
            </w:pPr>
            <w:r>
              <w:t>Date</w:t>
            </w:r>
          </w:p>
        </w:tc>
        <w:tc>
          <w:tcPr>
            <w:tcW w:w="2270" w:type="dxa"/>
          </w:tcPr>
          <w:p w:rsidR="00785720" w:rsidRDefault="00785720" w:rsidP="00785720">
            <w:pPr>
              <w:pStyle w:val="NoSpacing"/>
            </w:pPr>
            <w:r>
              <w:t>Location</w:t>
            </w:r>
          </w:p>
        </w:tc>
        <w:tc>
          <w:tcPr>
            <w:tcW w:w="3150" w:type="dxa"/>
          </w:tcPr>
          <w:p w:rsidR="00785720" w:rsidRDefault="00785720" w:rsidP="00785720">
            <w:pPr>
              <w:pStyle w:val="NoSpacing"/>
            </w:pPr>
            <w:r>
              <w:t>Nature of Call / Alarm Condition</w:t>
            </w:r>
          </w:p>
        </w:tc>
        <w:tc>
          <w:tcPr>
            <w:tcW w:w="2875" w:type="dxa"/>
          </w:tcPr>
          <w:p w:rsidR="00785720" w:rsidRDefault="00785720" w:rsidP="00785720">
            <w:pPr>
              <w:pStyle w:val="NoSpacing"/>
            </w:pPr>
            <w:r>
              <w:t>Issue Found</w:t>
            </w:r>
          </w:p>
        </w:tc>
      </w:tr>
      <w:tr w:rsidR="00785720" w:rsidTr="00785720">
        <w:tc>
          <w:tcPr>
            <w:tcW w:w="1055" w:type="dxa"/>
          </w:tcPr>
          <w:p w:rsidR="00785720" w:rsidRDefault="00785720" w:rsidP="00785720">
            <w:pPr>
              <w:pStyle w:val="NoSpacing"/>
            </w:pPr>
            <w:r>
              <w:t>11/8/21</w:t>
            </w:r>
          </w:p>
        </w:tc>
        <w:tc>
          <w:tcPr>
            <w:tcW w:w="2270" w:type="dxa"/>
          </w:tcPr>
          <w:p w:rsidR="00785720" w:rsidRDefault="00785720" w:rsidP="00785720">
            <w:pPr>
              <w:pStyle w:val="NoSpacing"/>
            </w:pPr>
            <w:r>
              <w:t>Glendale and Mohegan Pump Stations</w:t>
            </w:r>
          </w:p>
        </w:tc>
        <w:tc>
          <w:tcPr>
            <w:tcW w:w="3150" w:type="dxa"/>
          </w:tcPr>
          <w:p w:rsidR="00785720" w:rsidRDefault="00785720" w:rsidP="00785720">
            <w:pPr>
              <w:pStyle w:val="NoSpacing"/>
            </w:pPr>
            <w:r>
              <w:t>RACO battery Power 13.5 volts</w:t>
            </w:r>
          </w:p>
        </w:tc>
        <w:tc>
          <w:tcPr>
            <w:tcW w:w="2875" w:type="dxa"/>
          </w:tcPr>
          <w:p w:rsidR="00785720" w:rsidRDefault="00785720" w:rsidP="00785720">
            <w:pPr>
              <w:pStyle w:val="NoSpacing"/>
            </w:pPr>
            <w:r>
              <w:t>RACO units at both pump stations checked. Batteries OK. Alarms cleared and station returned to normal.</w:t>
            </w:r>
          </w:p>
        </w:tc>
      </w:tr>
      <w:tr w:rsidR="00785720" w:rsidTr="00785720">
        <w:tc>
          <w:tcPr>
            <w:tcW w:w="1055" w:type="dxa"/>
          </w:tcPr>
          <w:p w:rsidR="00785720" w:rsidRDefault="00785720" w:rsidP="00785720">
            <w:pPr>
              <w:pStyle w:val="NoSpacing"/>
            </w:pPr>
            <w:r>
              <w:t>11/22/21</w:t>
            </w:r>
          </w:p>
        </w:tc>
        <w:tc>
          <w:tcPr>
            <w:tcW w:w="2270" w:type="dxa"/>
          </w:tcPr>
          <w:p w:rsidR="00785720" w:rsidRDefault="00785720" w:rsidP="00785720">
            <w:pPr>
              <w:pStyle w:val="NoSpacing"/>
            </w:pPr>
            <w:r>
              <w:t>Rock Avenue Ejector Station</w:t>
            </w:r>
          </w:p>
        </w:tc>
        <w:tc>
          <w:tcPr>
            <w:tcW w:w="3150" w:type="dxa"/>
          </w:tcPr>
          <w:p w:rsidR="00785720" w:rsidRDefault="00785720" w:rsidP="00785720">
            <w:pPr>
              <w:pStyle w:val="NoSpacing"/>
            </w:pPr>
            <w:r>
              <w:t>High Wet Well</w:t>
            </w:r>
          </w:p>
        </w:tc>
        <w:tc>
          <w:tcPr>
            <w:tcW w:w="2875" w:type="dxa"/>
          </w:tcPr>
          <w:p w:rsidR="00785720" w:rsidRDefault="00785720" w:rsidP="00785720">
            <w:pPr>
              <w:pStyle w:val="NoSpacing"/>
            </w:pPr>
            <w:r>
              <w:t>Rag buildup. Back flushed pot and valves. Cleaned probe. Pumped down wet well. Return to normal.</w:t>
            </w:r>
          </w:p>
        </w:tc>
      </w:tr>
    </w:tbl>
    <w:p w:rsidR="00785720" w:rsidRDefault="00785720" w:rsidP="00785720">
      <w:pPr>
        <w:pStyle w:val="NoSpacing"/>
      </w:pPr>
    </w:p>
    <w:p w:rsidR="00785720" w:rsidRDefault="00785720" w:rsidP="00785720">
      <w:pPr>
        <w:pStyle w:val="NoSpacing"/>
        <w:numPr>
          <w:ilvl w:val="0"/>
          <w:numId w:val="2"/>
        </w:numPr>
        <w:rPr>
          <w:b/>
        </w:rPr>
      </w:pPr>
      <w:r>
        <w:rPr>
          <w:b/>
        </w:rPr>
        <w:t>OTHER ACTIVITIES &amp; CURRENT ISSUES</w:t>
      </w:r>
    </w:p>
    <w:p w:rsidR="00785720" w:rsidRDefault="00785720" w:rsidP="00785720">
      <w:pPr>
        <w:pStyle w:val="NoSpacing"/>
      </w:pPr>
    </w:p>
    <w:p w:rsidR="00785720" w:rsidRDefault="00785720" w:rsidP="00785720">
      <w:pPr>
        <w:pStyle w:val="NoSpacing"/>
      </w:pPr>
      <w:r>
        <w:t xml:space="preserve">11/9/21 – Bill Pettit of </w:t>
      </w:r>
      <w:proofErr w:type="spellStart"/>
      <w:r>
        <w:t>Neowater</w:t>
      </w:r>
      <w:proofErr w:type="spellEnd"/>
      <w:r>
        <w:t xml:space="preserve"> visited plant. We discussed the rare earth chloride pilot testing. The material has gone up significantly in price, from about $11/gal to $15/gal. About a 36% increase.</w:t>
      </w:r>
    </w:p>
    <w:p w:rsidR="00785720" w:rsidRDefault="00785720" w:rsidP="00785720">
      <w:pPr>
        <w:pStyle w:val="NoSpacing"/>
      </w:pPr>
    </w:p>
    <w:p w:rsidR="00785720" w:rsidRDefault="00785720" w:rsidP="00785720">
      <w:pPr>
        <w:pStyle w:val="NoSpacing"/>
      </w:pPr>
      <w:r>
        <w:t xml:space="preserve">11/10/21 – </w:t>
      </w:r>
      <w:proofErr w:type="spellStart"/>
      <w:r>
        <w:t>Malec</w:t>
      </w:r>
      <w:proofErr w:type="spellEnd"/>
      <w:r>
        <w:t xml:space="preserve"> Tree Service on site to remove trees surrounding National Grid transformer. Then started tree removal in front of Admin Building.</w:t>
      </w:r>
    </w:p>
    <w:p w:rsidR="00785720" w:rsidRDefault="00785720" w:rsidP="00785720">
      <w:pPr>
        <w:pStyle w:val="NoSpacing"/>
      </w:pPr>
    </w:p>
    <w:p w:rsidR="00785720" w:rsidRDefault="00785720" w:rsidP="00785720">
      <w:pPr>
        <w:pStyle w:val="NoSpacing"/>
      </w:pPr>
      <w:r>
        <w:t xml:space="preserve">11/16/21 &amp; 11/18/21 – </w:t>
      </w:r>
      <w:proofErr w:type="spellStart"/>
      <w:r>
        <w:t>Malec</w:t>
      </w:r>
      <w:proofErr w:type="spellEnd"/>
      <w:r>
        <w:t xml:space="preserve"> Tree Service on site to continue tree removal in front of Admin Building.</w:t>
      </w:r>
    </w:p>
    <w:p w:rsidR="00785720" w:rsidRDefault="00785720" w:rsidP="00785720">
      <w:pPr>
        <w:pStyle w:val="NoSpacing"/>
      </w:pPr>
    </w:p>
    <w:p w:rsidR="00785720" w:rsidRDefault="00785720" w:rsidP="00785720">
      <w:pPr>
        <w:pStyle w:val="NoSpacing"/>
      </w:pPr>
      <w:r>
        <w:t>12/1/21 – SPCC Training provided by Joe McLoughlin of BETA Group.</w:t>
      </w:r>
    </w:p>
    <w:p w:rsidR="00785720" w:rsidRDefault="00785720" w:rsidP="00785720">
      <w:pPr>
        <w:pStyle w:val="NoSpacing"/>
      </w:pPr>
    </w:p>
    <w:p w:rsidR="00785720" w:rsidRDefault="00785720" w:rsidP="00785720">
      <w:pPr>
        <w:pStyle w:val="NoSpacing"/>
      </w:pPr>
      <w:r>
        <w:t xml:space="preserve">12/3/21 – Max </w:t>
      </w:r>
      <w:proofErr w:type="spellStart"/>
      <w:r>
        <w:t>Mahr</w:t>
      </w:r>
      <w:proofErr w:type="spellEnd"/>
      <w:r>
        <w:t xml:space="preserve"> from RIDEM RIPDES Permit Program visited plant with Jack Segal. Max introduced Jack as the new O&amp;M Inspector for all Rhode Island plants.</w:t>
      </w:r>
    </w:p>
    <w:p w:rsidR="00785720" w:rsidRDefault="00785720" w:rsidP="00785720">
      <w:pPr>
        <w:pStyle w:val="NoSpacing"/>
      </w:pPr>
    </w:p>
    <w:p w:rsidR="00785720" w:rsidRDefault="00785720" w:rsidP="00785720">
      <w:pPr>
        <w:pStyle w:val="NoSpacing"/>
      </w:pPr>
      <w:r>
        <w:t>12/5/21 – Front parking lot striped.</w:t>
      </w:r>
    </w:p>
    <w:p w:rsidR="00222C51" w:rsidRDefault="00222C51" w:rsidP="00785720">
      <w:pPr>
        <w:pStyle w:val="NoSpacing"/>
      </w:pPr>
    </w:p>
    <w:p w:rsidR="00222C51" w:rsidRDefault="00222C51" w:rsidP="00785720">
      <w:pPr>
        <w:pStyle w:val="NoSpacing"/>
      </w:pPr>
      <w:r>
        <w:t xml:space="preserve">Mr. Emond gave a brief summary of the Superintendent’s Report. </w:t>
      </w:r>
    </w:p>
    <w:p w:rsidR="00222C51" w:rsidRDefault="00222C51" w:rsidP="00785720">
      <w:pPr>
        <w:pStyle w:val="NoSpacing"/>
      </w:pPr>
      <w:r>
        <w:rPr>
          <w:b/>
        </w:rPr>
        <w:t xml:space="preserve">Voted – </w:t>
      </w:r>
      <w:r>
        <w:t>Mr. Nolan made a motion to accept the Superintendent’s Report. The motion was seconded by Mr. Rouleau. All in favor, so voted.</w:t>
      </w:r>
    </w:p>
    <w:p w:rsidR="00222C51" w:rsidRDefault="00222C51" w:rsidP="00785720">
      <w:pPr>
        <w:pStyle w:val="NoSpacing"/>
      </w:pPr>
    </w:p>
    <w:p w:rsidR="00222C51" w:rsidRDefault="00222C51" w:rsidP="00785720">
      <w:pPr>
        <w:pStyle w:val="NoSpacing"/>
      </w:pPr>
    </w:p>
    <w:p w:rsidR="00222C51" w:rsidRDefault="00222C51" w:rsidP="00785720">
      <w:pPr>
        <w:pStyle w:val="NoSpacing"/>
      </w:pPr>
      <w:r>
        <w:rPr>
          <w:b/>
        </w:rPr>
        <w:t xml:space="preserve">Sewer Use/Sewer Assessment Write-Offs – </w:t>
      </w:r>
      <w:r>
        <w:t>None</w:t>
      </w:r>
    </w:p>
    <w:p w:rsidR="00222C51" w:rsidRDefault="00222C51" w:rsidP="00785720">
      <w:pPr>
        <w:pStyle w:val="NoSpacing"/>
      </w:pPr>
    </w:p>
    <w:p w:rsidR="00222C51" w:rsidRDefault="00222C51" w:rsidP="00785720">
      <w:pPr>
        <w:pStyle w:val="NoSpacing"/>
      </w:pPr>
    </w:p>
    <w:p w:rsidR="00222C51" w:rsidRDefault="00222C51" w:rsidP="00785720">
      <w:pPr>
        <w:pStyle w:val="NoSpacing"/>
      </w:pPr>
      <w:r>
        <w:rPr>
          <w:b/>
        </w:rPr>
        <w:t xml:space="preserve">Adjournment – </w:t>
      </w:r>
      <w:r>
        <w:t>Mr. Joubert made a motion to adjourn the Meeting. The motion was seconded by Mr. Rouleau. All in favor, so voted.</w:t>
      </w:r>
    </w:p>
    <w:p w:rsidR="00222C51" w:rsidRDefault="00222C51" w:rsidP="00785720">
      <w:pPr>
        <w:pStyle w:val="NoSpacing"/>
      </w:pPr>
    </w:p>
    <w:p w:rsidR="00222C51" w:rsidRDefault="00222C51" w:rsidP="00785720">
      <w:pPr>
        <w:pStyle w:val="NoSpacing"/>
      </w:pPr>
    </w:p>
    <w:p w:rsidR="00222C51" w:rsidRDefault="00222C51" w:rsidP="00785720">
      <w:pPr>
        <w:pStyle w:val="NoSpacing"/>
      </w:pPr>
      <w:r>
        <w:t>Respectfully Submitted,</w:t>
      </w:r>
    </w:p>
    <w:p w:rsidR="00222C51" w:rsidRDefault="00222C51" w:rsidP="00785720">
      <w:pPr>
        <w:pStyle w:val="NoSpacing"/>
      </w:pPr>
    </w:p>
    <w:p w:rsidR="00222C51" w:rsidRDefault="00222C51" w:rsidP="00785720">
      <w:pPr>
        <w:pStyle w:val="NoSpacing"/>
      </w:pPr>
    </w:p>
    <w:p w:rsidR="00222C51" w:rsidRDefault="00222C51" w:rsidP="00785720">
      <w:pPr>
        <w:pStyle w:val="NoSpacing"/>
      </w:pPr>
      <w:r>
        <w:t>Jacqueline Batalon</w:t>
      </w:r>
    </w:p>
    <w:p w:rsidR="00222C51" w:rsidRDefault="00222C51" w:rsidP="00785720">
      <w:pPr>
        <w:pStyle w:val="NoSpacing"/>
      </w:pPr>
      <w:r>
        <w:t>Financial Aide</w:t>
      </w:r>
    </w:p>
    <w:p w:rsidR="00551BF9" w:rsidRDefault="00551BF9" w:rsidP="00785720">
      <w:pPr>
        <w:pStyle w:val="NoSpacing"/>
      </w:pPr>
    </w:p>
    <w:p w:rsidR="00551BF9" w:rsidRDefault="00551BF9" w:rsidP="00785720">
      <w:pPr>
        <w:pStyle w:val="NoSpacing"/>
      </w:pPr>
    </w:p>
    <w:p w:rsidR="004731A7" w:rsidRDefault="004731A7" w:rsidP="00785720">
      <w:pPr>
        <w:pStyle w:val="NoSpacing"/>
      </w:pPr>
      <w:r>
        <w:t>I have read the Minutes of the previous pages and hereby ratify the same.</w:t>
      </w:r>
    </w:p>
    <w:p w:rsidR="004731A7" w:rsidRDefault="004731A7" w:rsidP="00785720">
      <w:pPr>
        <w:pStyle w:val="NoSpacing"/>
      </w:pPr>
    </w:p>
    <w:p w:rsidR="004731A7" w:rsidRDefault="004731A7" w:rsidP="00785720">
      <w:pPr>
        <w:pStyle w:val="NoSpacing"/>
      </w:pPr>
    </w:p>
    <w:p w:rsidR="004731A7" w:rsidRDefault="004731A7" w:rsidP="00785720">
      <w:pPr>
        <w:pStyle w:val="NoSpacing"/>
      </w:pPr>
    </w:p>
    <w:p w:rsidR="004731A7" w:rsidRDefault="004731A7" w:rsidP="00785720">
      <w:pPr>
        <w:pStyle w:val="NoSpacing"/>
      </w:pPr>
      <w:r>
        <w:t>___________________________    ___________________________    ___________________________</w:t>
      </w:r>
    </w:p>
    <w:p w:rsidR="004731A7" w:rsidRDefault="004731A7" w:rsidP="00785720">
      <w:pPr>
        <w:pStyle w:val="NoSpacing"/>
      </w:pPr>
      <w:r>
        <w:t>William Andrews</w:t>
      </w:r>
      <w:r>
        <w:tab/>
      </w:r>
      <w:r>
        <w:tab/>
        <w:t xml:space="preserve">      Richard Nolan</w:t>
      </w:r>
      <w:r>
        <w:tab/>
      </w:r>
      <w:r>
        <w:tab/>
        <w:t xml:space="preserve">           Russell Fontaine</w:t>
      </w:r>
    </w:p>
    <w:p w:rsidR="004731A7" w:rsidRDefault="004731A7" w:rsidP="00785720">
      <w:pPr>
        <w:pStyle w:val="NoSpacing"/>
      </w:pPr>
      <w:r>
        <w:t>Chairman</w:t>
      </w:r>
      <w:r>
        <w:tab/>
      </w:r>
      <w:r>
        <w:tab/>
      </w:r>
      <w:r>
        <w:tab/>
        <w:t xml:space="preserve">      Vice Chairman</w:t>
      </w:r>
      <w:r>
        <w:tab/>
      </w:r>
      <w:r>
        <w:tab/>
        <w:t xml:space="preserve">           Secretary</w:t>
      </w:r>
    </w:p>
    <w:p w:rsidR="004731A7" w:rsidRDefault="004731A7" w:rsidP="00785720">
      <w:pPr>
        <w:pStyle w:val="NoSpacing"/>
      </w:pPr>
    </w:p>
    <w:p w:rsidR="004731A7" w:rsidRDefault="004731A7" w:rsidP="00785720">
      <w:pPr>
        <w:pStyle w:val="NoSpacing"/>
      </w:pPr>
    </w:p>
    <w:p w:rsidR="004731A7" w:rsidRDefault="004731A7" w:rsidP="00785720">
      <w:pPr>
        <w:pStyle w:val="NoSpacing"/>
      </w:pPr>
      <w:r>
        <w:t>___________________________    ___________________________</w:t>
      </w:r>
    </w:p>
    <w:p w:rsidR="004731A7" w:rsidRDefault="004731A7" w:rsidP="00785720">
      <w:pPr>
        <w:pStyle w:val="NoSpacing"/>
      </w:pPr>
      <w:r>
        <w:t>Gary Rouleau</w:t>
      </w:r>
      <w:r>
        <w:tab/>
      </w:r>
      <w:r>
        <w:tab/>
      </w:r>
      <w:r>
        <w:tab/>
        <w:t xml:space="preserve">      Daniel Joubert</w:t>
      </w:r>
    </w:p>
    <w:p w:rsidR="004731A7" w:rsidRPr="00222C51" w:rsidRDefault="004731A7" w:rsidP="00785720">
      <w:pPr>
        <w:pStyle w:val="NoSpacing"/>
      </w:pPr>
      <w:r>
        <w:t>Commission Member</w:t>
      </w:r>
      <w:r>
        <w:tab/>
      </w:r>
      <w:r>
        <w:tab/>
        <w:t xml:space="preserve">      Commission Member</w:t>
      </w:r>
      <w:bookmarkStart w:id="0" w:name="_GoBack"/>
      <w:bookmarkEnd w:id="0"/>
    </w:p>
    <w:sectPr w:rsidR="004731A7" w:rsidRPr="0022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209"/>
    <w:multiLevelType w:val="hybridMultilevel"/>
    <w:tmpl w:val="DBF6FF8A"/>
    <w:lvl w:ilvl="0" w:tplc="5AD634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1087C"/>
    <w:multiLevelType w:val="hybridMultilevel"/>
    <w:tmpl w:val="D5D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E1DC9"/>
    <w:multiLevelType w:val="hybridMultilevel"/>
    <w:tmpl w:val="F2BA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AB"/>
    <w:rsid w:val="000B6098"/>
    <w:rsid w:val="00111D95"/>
    <w:rsid w:val="001D00EA"/>
    <w:rsid w:val="00222C51"/>
    <w:rsid w:val="00451FAB"/>
    <w:rsid w:val="004731A7"/>
    <w:rsid w:val="0047347E"/>
    <w:rsid w:val="00551BF9"/>
    <w:rsid w:val="00785720"/>
    <w:rsid w:val="00A6548A"/>
    <w:rsid w:val="00AB4401"/>
    <w:rsid w:val="00BB5D48"/>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3BAF"/>
  <w15:chartTrackingRefBased/>
  <w15:docId w15:val="{5E497C90-AFAF-43A9-9E61-1D54A63C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FAB"/>
    <w:pPr>
      <w:spacing w:after="0" w:line="240" w:lineRule="auto"/>
    </w:pPr>
  </w:style>
  <w:style w:type="paragraph" w:styleId="ListParagraph">
    <w:name w:val="List Paragraph"/>
    <w:basedOn w:val="Normal"/>
    <w:uiPriority w:val="34"/>
    <w:qFormat/>
    <w:rsid w:val="00BB5D48"/>
    <w:pPr>
      <w:ind w:left="720"/>
      <w:contextualSpacing/>
    </w:pPr>
  </w:style>
  <w:style w:type="table" w:styleId="TableGrid">
    <w:name w:val="Table Grid"/>
    <w:basedOn w:val="TableNormal"/>
    <w:uiPriority w:val="39"/>
    <w:rsid w:val="0078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FEC3-E186-4923-8812-51C674B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4</cp:revision>
  <cp:lastPrinted>2022-01-05T16:02:00Z</cp:lastPrinted>
  <dcterms:created xsi:type="dcterms:W3CDTF">2021-12-17T13:05:00Z</dcterms:created>
  <dcterms:modified xsi:type="dcterms:W3CDTF">2022-01-05T16:05:00Z</dcterms:modified>
</cp:coreProperties>
</file>