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CE" w:rsidRDefault="00151ECE">
      <w:bookmarkStart w:id="0" w:name="_GoBack"/>
      <w:bookmarkEnd w:id="0"/>
    </w:p>
    <w:p w:rsidR="00F024EF" w:rsidRDefault="00F024EF" w:rsidP="00F024EF">
      <w:pPr>
        <w:pStyle w:val="NoSpacing"/>
      </w:pPr>
      <w:r>
        <w:t>Burrillville Sewer Commission</w:t>
      </w:r>
    </w:p>
    <w:p w:rsidR="00F024EF" w:rsidRDefault="00F024EF" w:rsidP="00F024EF">
      <w:pPr>
        <w:pStyle w:val="NoSpacing"/>
      </w:pPr>
      <w:r>
        <w:t>Regular Meeting of September 10, 2019</w:t>
      </w:r>
    </w:p>
    <w:p w:rsidR="00F024EF" w:rsidRDefault="00F024EF" w:rsidP="00F024EF">
      <w:pPr>
        <w:pStyle w:val="NoSpacing"/>
      </w:pPr>
      <w:r>
        <w:t>Board Room of the BWWTF</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t>Members Present:  William Andrews – Chairman</w:t>
      </w:r>
    </w:p>
    <w:p w:rsidR="00F024EF" w:rsidRDefault="00F024EF" w:rsidP="00F024EF">
      <w:pPr>
        <w:pStyle w:val="NoSpacing"/>
      </w:pPr>
      <w:r>
        <w:tab/>
      </w:r>
      <w:r>
        <w:tab/>
        <w:t xml:space="preserve">       Russell Fontaine – Secretary</w:t>
      </w:r>
    </w:p>
    <w:p w:rsidR="00F024EF" w:rsidRDefault="00F024EF" w:rsidP="00F024EF">
      <w:pPr>
        <w:pStyle w:val="NoSpacing"/>
      </w:pPr>
      <w:r>
        <w:tab/>
      </w:r>
      <w:r>
        <w:tab/>
        <w:t xml:space="preserve">       Gary Rouleau – Commission Member</w:t>
      </w:r>
    </w:p>
    <w:p w:rsidR="00F024EF" w:rsidRDefault="00F024EF" w:rsidP="00F024EF">
      <w:pPr>
        <w:pStyle w:val="NoSpacing"/>
      </w:pPr>
      <w:r>
        <w:tab/>
      </w:r>
      <w:r>
        <w:tab/>
        <w:t xml:space="preserve">       Daniel Joubert – Commission Member</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t>Member (s) Absent:  Richard Nolan – Vice Chairman</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t>Also Present: Timothy Kane – Attorney for the Commission</w:t>
      </w:r>
    </w:p>
    <w:p w:rsidR="00F024EF" w:rsidRDefault="00F024EF" w:rsidP="00F024EF">
      <w:pPr>
        <w:pStyle w:val="NoSpacing"/>
      </w:pPr>
      <w:r>
        <w:tab/>
        <w:t xml:space="preserve">           James J. Geremia – Consulting Engineer</w:t>
      </w:r>
    </w:p>
    <w:p w:rsidR="0033724B" w:rsidRDefault="0033724B" w:rsidP="00F024EF">
      <w:pPr>
        <w:pStyle w:val="NoSpacing"/>
      </w:pPr>
      <w:r>
        <w:tab/>
        <w:t xml:space="preserve">           Bruce </w:t>
      </w:r>
      <w:proofErr w:type="spellStart"/>
      <w:r>
        <w:t>Tancrede</w:t>
      </w:r>
      <w:proofErr w:type="spellEnd"/>
      <w:r>
        <w:t xml:space="preserve"> – Harrisville Spring Lake Campers Association</w:t>
      </w:r>
    </w:p>
    <w:p w:rsidR="0033724B" w:rsidRDefault="0033724B" w:rsidP="00F024EF">
      <w:pPr>
        <w:pStyle w:val="NoSpacing"/>
      </w:pPr>
      <w:r>
        <w:tab/>
        <w:t xml:space="preserve">           Jim </w:t>
      </w:r>
      <w:proofErr w:type="spellStart"/>
      <w:r>
        <w:t>Jalette</w:t>
      </w:r>
      <w:proofErr w:type="spellEnd"/>
      <w:r>
        <w:t xml:space="preserve"> – Harrisville Spring Lake Campers Association</w:t>
      </w:r>
    </w:p>
    <w:p w:rsidR="00F024EF" w:rsidRDefault="00F024EF" w:rsidP="00F024EF">
      <w:pPr>
        <w:pStyle w:val="NoSpacing"/>
      </w:pPr>
      <w:r>
        <w:tab/>
        <w:t xml:space="preserve">           Michael Emond – Superintendent</w:t>
      </w:r>
    </w:p>
    <w:p w:rsidR="0033724B" w:rsidRDefault="0033724B" w:rsidP="00F024EF">
      <w:pPr>
        <w:pStyle w:val="NoSpacing"/>
      </w:pPr>
      <w:r>
        <w:tab/>
        <w:t xml:space="preserve">           Raymond Goff – Burrillville Town Planner</w:t>
      </w:r>
    </w:p>
    <w:p w:rsidR="0033724B" w:rsidRDefault="0033724B" w:rsidP="00F024EF">
      <w:pPr>
        <w:pStyle w:val="NoSpacing"/>
      </w:pPr>
      <w:r>
        <w:tab/>
        <w:t xml:space="preserve">           </w:t>
      </w:r>
      <w:r w:rsidR="00A20F65">
        <w:t>Scott Gibbs – New England Economic Development Services</w:t>
      </w:r>
    </w:p>
    <w:p w:rsidR="00F024EF" w:rsidRDefault="00F024EF" w:rsidP="00F024EF">
      <w:pPr>
        <w:pStyle w:val="NoSpacing"/>
      </w:pPr>
      <w:r>
        <w:tab/>
        <w:t xml:space="preserve">           Stacey Richard – Office Manager</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t xml:space="preserve">Mr. Andrews opened the Meeting at </w:t>
      </w:r>
      <w:r w:rsidR="0033724B">
        <w:t>6:30 PM.</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rPr>
          <w:b/>
        </w:rPr>
        <w:t xml:space="preserve">Agenda Item – </w:t>
      </w:r>
      <w:r>
        <w:t>The question of accepting the Minutes of the Regular Meeting of August 13, 2019 and the question of dispensing with the reading of said Minutes.</w:t>
      </w:r>
    </w:p>
    <w:p w:rsidR="00F024EF" w:rsidRPr="00A20F65" w:rsidRDefault="00F024EF" w:rsidP="00F024EF">
      <w:pPr>
        <w:pStyle w:val="NoSpacing"/>
      </w:pPr>
      <w:r>
        <w:rPr>
          <w:b/>
        </w:rPr>
        <w:t xml:space="preserve">Voted – </w:t>
      </w:r>
      <w:r w:rsidR="00A20F65">
        <w:t>Mr. Fontaine made a motion to accept the Minutes of the Regular Meeting of August 13, 2019 and to dispense with the reading of said Minutes. The motion was seconded by Mr. Rouleau. All in favor, so voted.</w:t>
      </w:r>
    </w:p>
    <w:p w:rsidR="00F024EF" w:rsidRDefault="00F024EF" w:rsidP="00F024EF">
      <w:pPr>
        <w:pStyle w:val="NoSpacing"/>
      </w:pPr>
    </w:p>
    <w:p w:rsidR="00F024EF" w:rsidRDefault="00F024EF" w:rsidP="00F024EF">
      <w:pPr>
        <w:pStyle w:val="NoSpacing"/>
      </w:pPr>
      <w:r>
        <w:rPr>
          <w:b/>
        </w:rPr>
        <w:t xml:space="preserve">Public Comment – </w:t>
      </w:r>
      <w:r>
        <w:t>None</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rPr>
          <w:b/>
        </w:rPr>
        <w:t xml:space="preserve">New Business:  </w:t>
      </w:r>
      <w:r>
        <w:t>Presentation from the Burrillville Redevelopment Agency (rescheduled from the July meeting).</w:t>
      </w:r>
    </w:p>
    <w:p w:rsidR="00A20F65" w:rsidRDefault="00A20F65" w:rsidP="00F024EF">
      <w:pPr>
        <w:pStyle w:val="NoSpacing"/>
      </w:pPr>
      <w:r>
        <w:t xml:space="preserve">Mr. Goff stated that the Town of Burrillville has been working on the redevelopment of several districts in Burrillville and is currently working on improvement of the </w:t>
      </w:r>
      <w:proofErr w:type="spellStart"/>
      <w:r>
        <w:t>Nasonville</w:t>
      </w:r>
      <w:proofErr w:type="spellEnd"/>
      <w:r>
        <w:t xml:space="preserve"> district. He described some aspects of the redevelopment, including water, bridges and sewer. Mr. Gibbs explained that </w:t>
      </w:r>
      <w:r w:rsidR="009D0F16">
        <w:t xml:space="preserve">the Redevelopment Agency has developed a vision for the village and the mill. This includes two significant properties that are on the market. </w:t>
      </w:r>
      <w:r w:rsidR="00507BD0">
        <w:t xml:space="preserve">The specific area that they would like to extend the sewers begins at the intersection of Broncos Highway and Douglas Pike, across the bridge to the gas station and the Western Hotel, and up Victory Highway to the former Gus’ Tavern (currently Uncle Ronnie’s Red Tavern). The project is estimated to take up to ten (10) years to complete. The Redevelopment Agency </w:t>
      </w:r>
      <w:r w:rsidR="00507BD0">
        <w:lastRenderedPageBreak/>
        <w:t xml:space="preserve">would like to work with the BSC to extend the sewers into this area. </w:t>
      </w:r>
      <w:r w:rsidR="00F50E35">
        <w:t>The Agency is looking to have the plan completed and ready for submission to the public and the Town Council for approval within the next thirty (30) to sixty (60) days.</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rPr>
          <w:b/>
        </w:rPr>
        <w:t>Old Business:</w:t>
      </w:r>
      <w:r>
        <w:t xml:space="preserve">  Memo from James J. Geremia, Engineer, regarding Daniele Wastewater Surcharge Permit (tabled from July meeting).</w:t>
      </w:r>
    </w:p>
    <w:p w:rsidR="00D2445C" w:rsidRDefault="00D2445C" w:rsidP="00F024EF">
      <w:pPr>
        <w:pStyle w:val="NoSpacing"/>
      </w:pPr>
      <w:r>
        <w:t xml:space="preserve">Mr. Geremia stated that he sent the Commission a memo stating that at times the Davis Drive location may violate the permit limits for total nitrogen, phosphorus and ammonia. The performance results have been improving. He believes that the Commission has some latitude in allowing for some stronger waste as long as there are some conditions in place. </w:t>
      </w:r>
      <w:r w:rsidR="004E57DC">
        <w:t>The combination of waste from both facilities is well within permit limits.</w:t>
      </w:r>
      <w:r w:rsidR="004E57DC" w:rsidRPr="004E57DC">
        <w:t xml:space="preserve"> </w:t>
      </w:r>
      <w:r w:rsidR="004E57DC">
        <w:t xml:space="preserve">Mr. Geremia proposed </w:t>
      </w:r>
      <w:r w:rsidR="001D50E0">
        <w:t>that the BSC issue</w:t>
      </w:r>
      <w:r w:rsidR="004E57DC">
        <w:t xml:space="preserve"> a one (1) year interim permit as opposed to a three (3) year permit and then reassess the permit limits. There was some discussion on this matter.</w:t>
      </w:r>
      <w:r w:rsidR="001D50E0">
        <w:t xml:space="preserve"> Mr. Andrews stated that the BSC will send Daniele a letter stating that the BSC will issue the permit for one year and will require continued monthly monitoring. At the end of the year, the BSC will make a decision.</w:t>
      </w:r>
    </w:p>
    <w:p w:rsidR="004E57DC" w:rsidRPr="004E57DC" w:rsidRDefault="004E57DC" w:rsidP="00F024EF">
      <w:pPr>
        <w:pStyle w:val="NoSpacing"/>
      </w:pPr>
      <w:r>
        <w:rPr>
          <w:b/>
        </w:rPr>
        <w:t xml:space="preserve">Voted – </w:t>
      </w:r>
      <w:r>
        <w:t xml:space="preserve">Mr. </w:t>
      </w:r>
      <w:r w:rsidR="001D50E0">
        <w:t>Fontaine made a motion to authorize the Chairman to execute the agreement, with the modifications discussed at this Meeting. The motion was seconded by Mr. Rouleau. All in favor, so voted.</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rPr>
          <w:b/>
        </w:rPr>
        <w:t xml:space="preserve">Correspondence:  20-03-01 – </w:t>
      </w:r>
      <w:r>
        <w:t>Letter from Harrisville Spring Lake Campers Inc., requesting an abatement for past due sewer use charges and to stop future billings for 25 Cove Road in Harrisville. The building was demolished in 2014.</w:t>
      </w:r>
    </w:p>
    <w:p w:rsidR="00BA2046" w:rsidRDefault="00BA2046" w:rsidP="00F024EF">
      <w:pPr>
        <w:pStyle w:val="NoSpacing"/>
      </w:pPr>
      <w:r>
        <w:t xml:space="preserve">Mr. </w:t>
      </w:r>
      <w:proofErr w:type="spellStart"/>
      <w:r>
        <w:t>Tancrede</w:t>
      </w:r>
      <w:proofErr w:type="spellEnd"/>
      <w:r>
        <w:t xml:space="preserve"> explained that the DEM approved the Harrisville Spring Lake Campers Inc. to sell the rights to rebuild on the property located at 25 Cove Road. The Town of Burrillville abated the past due taxes that were due on the property. The previous owners abandoned the house in 2011, which sits on land owned by the shareholders of the Harrisville Spring Lake Campers Inc. Following court proceedings, the Campers Inc. were given the right to demolish the building in 2014. </w:t>
      </w:r>
    </w:p>
    <w:p w:rsidR="006468A7" w:rsidRPr="006468A7" w:rsidRDefault="006468A7" w:rsidP="00F024EF">
      <w:pPr>
        <w:pStyle w:val="NoSpacing"/>
      </w:pPr>
      <w:r>
        <w:rPr>
          <w:b/>
        </w:rPr>
        <w:t xml:space="preserve">Voted – </w:t>
      </w:r>
      <w:r>
        <w:t xml:space="preserve">Mr. Andrews made a motion to abate the amount of $4,725.79 associated with the Harrisville Spring Lake Campers Inc. due to non-use of the BSC </w:t>
      </w:r>
      <w:r w:rsidR="008815F7">
        <w:t>sewer system since 2011. The motion was seconded by Mr. Fontaine. All in favor, so voted.</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rPr>
          <w:b/>
        </w:rPr>
        <w:t>Invoices:</w:t>
      </w:r>
    </w:p>
    <w:p w:rsidR="00F024EF" w:rsidRDefault="00F024EF" w:rsidP="00F024EF">
      <w:pPr>
        <w:pStyle w:val="NoSpacing"/>
      </w:pPr>
      <w:r>
        <w:t>James J. G</w:t>
      </w:r>
      <w:r w:rsidR="00F30902">
        <w:t>eremia &amp; Assoc., Inc. Invoice #37</w:t>
      </w:r>
      <w:r>
        <w:t xml:space="preserve"> in the amount of $1,868.75 for Professional Services rendered in connection with Phosphorus/Copper Upgrades – Construction – Fund 8300.</w:t>
      </w:r>
    </w:p>
    <w:p w:rsidR="008815F7" w:rsidRPr="008815F7" w:rsidRDefault="008815F7" w:rsidP="00F024EF">
      <w:pPr>
        <w:pStyle w:val="NoSpacing"/>
      </w:pPr>
      <w:r>
        <w:rPr>
          <w:b/>
        </w:rPr>
        <w:t xml:space="preserve">Voted – </w:t>
      </w:r>
      <w:r>
        <w:t xml:space="preserve">Mr. </w:t>
      </w:r>
      <w:r w:rsidR="00F30902">
        <w:t>Fontaine made a motion to pay James J. Geremia &amp; Assoc., Inc. Invoice #37 in the amount of $1,868.75 from Fund 8300. The motion was seconded by Mr. Rouleau. All in favor, so voted.</w:t>
      </w:r>
    </w:p>
    <w:p w:rsidR="00F024EF" w:rsidRDefault="00F024EF" w:rsidP="00F024EF">
      <w:pPr>
        <w:pStyle w:val="NoSpacing"/>
      </w:pPr>
    </w:p>
    <w:p w:rsidR="00F024EF" w:rsidRDefault="00F024EF" w:rsidP="00F024EF">
      <w:pPr>
        <w:pStyle w:val="NoSpacing"/>
      </w:pPr>
      <w:r>
        <w:t xml:space="preserve">James J. Geremia &amp; Assoc., Inc. Invoice #1 in the amount of $163.10 for application and plan review for 43 </w:t>
      </w:r>
      <w:proofErr w:type="spellStart"/>
      <w:r>
        <w:t>Pinecrest</w:t>
      </w:r>
      <w:proofErr w:type="spellEnd"/>
      <w:r>
        <w:t xml:space="preserve"> Lane, Glendale – Fund 8100.</w:t>
      </w:r>
    </w:p>
    <w:p w:rsidR="00F30902" w:rsidRPr="00F30902" w:rsidRDefault="00F30902" w:rsidP="00F024EF">
      <w:pPr>
        <w:pStyle w:val="NoSpacing"/>
      </w:pPr>
      <w:r>
        <w:rPr>
          <w:b/>
        </w:rPr>
        <w:t xml:space="preserve">Voted – </w:t>
      </w:r>
      <w:r>
        <w:t>Mr. Fontaine made a motion to pay James J. Geremia &amp; Assoc., Inc. Invoice #1 in the amount of $163.10 from Fund 8100. The motion was seconded by Mr. Rouleau. All in favor, so voted.</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rPr>
          <w:b/>
          <w:u w:val="single"/>
        </w:rPr>
        <w:t>Engineer’s Report:</w:t>
      </w:r>
    </w:p>
    <w:p w:rsidR="00F024EF" w:rsidRDefault="00F024EF" w:rsidP="00F024EF">
      <w:pPr>
        <w:pStyle w:val="NoSpacing"/>
        <w:ind w:left="720"/>
      </w:pPr>
      <w:r>
        <w:lastRenderedPageBreak/>
        <w:t>Brewery Waste – Environmental Fact Sheets from RIDEM regarding Breweries, Wineries &amp; Distilleries.</w:t>
      </w:r>
    </w:p>
    <w:p w:rsidR="00F30902" w:rsidRDefault="00F30902" w:rsidP="00F30902">
      <w:pPr>
        <w:pStyle w:val="NoSpacing"/>
      </w:pPr>
      <w:r>
        <w:t xml:space="preserve">Mr. Geremia stated that microbreweries are considered significant industrial users. The BSC does not have a pretreatment program in place, and this will create an issue with the microbrewery. Microbreweries range from 100 gallons per week up to 10,000 gallons per week in production. Depending upon production, microbreweries can discharge anywhere from 5,000 to 20,000 mg/L of concentration. Mr. </w:t>
      </w:r>
      <w:proofErr w:type="spellStart"/>
      <w:r>
        <w:t>Geremia’s</w:t>
      </w:r>
      <w:proofErr w:type="spellEnd"/>
      <w:r>
        <w:t xml:space="preserve"> suggestion is that the BSC request information regarding the production of the new microbrewery. </w:t>
      </w:r>
      <w:r w:rsidR="008D3B85">
        <w:t>The issues to look into are what the microbrewery is doing with their solids, making sure there is equalization, and yeast. The discharge should not be combined with domestic discharge and should be monitored.</w:t>
      </w:r>
      <w:r w:rsidR="003B5339">
        <w:t xml:space="preserve"> </w:t>
      </w:r>
    </w:p>
    <w:p w:rsidR="00DE2C45" w:rsidRPr="00DE2C45" w:rsidRDefault="00DE2C45" w:rsidP="00F30902">
      <w:pPr>
        <w:pStyle w:val="NoSpacing"/>
      </w:pPr>
      <w:r>
        <w:rPr>
          <w:b/>
        </w:rPr>
        <w:t xml:space="preserve">Voted – </w:t>
      </w:r>
      <w:r>
        <w:t>Mr. Fontaine made a motion to accept the Engineer’s Report. The motion was seconded by Mr. Rouleau. All in favor, so voted.</w:t>
      </w:r>
    </w:p>
    <w:p w:rsidR="00F024EF" w:rsidRDefault="00F024EF" w:rsidP="00F024EF">
      <w:pPr>
        <w:pStyle w:val="NoSpacing"/>
        <w:ind w:left="720"/>
      </w:pPr>
    </w:p>
    <w:p w:rsidR="00F024EF" w:rsidRDefault="00F024EF" w:rsidP="00F024EF">
      <w:pPr>
        <w:pStyle w:val="NoSpacing"/>
        <w:ind w:left="720"/>
      </w:pPr>
    </w:p>
    <w:p w:rsidR="00F024EF" w:rsidRDefault="00F024EF" w:rsidP="00F024EF">
      <w:pPr>
        <w:pStyle w:val="NoSpacing"/>
      </w:pPr>
      <w:r>
        <w:rPr>
          <w:b/>
          <w:u w:val="single"/>
        </w:rPr>
        <w:t>Attorney’s Report:</w:t>
      </w:r>
    </w:p>
    <w:p w:rsidR="00DE2C45" w:rsidRPr="00DE2C45" w:rsidRDefault="00DE2C45" w:rsidP="00F024EF">
      <w:pPr>
        <w:pStyle w:val="NoSpacing"/>
      </w:pPr>
      <w:r>
        <w:t>Mr. Kane stated that the Attorney’s Report will be covered in Executive Session.</w:t>
      </w:r>
    </w:p>
    <w:p w:rsidR="00F024EF" w:rsidRDefault="00F024EF" w:rsidP="00F024EF">
      <w:pPr>
        <w:pStyle w:val="NoSpacing"/>
      </w:pPr>
    </w:p>
    <w:p w:rsidR="00F024EF" w:rsidRDefault="00F024EF" w:rsidP="00F024EF">
      <w:pPr>
        <w:pStyle w:val="NoSpacing"/>
      </w:pPr>
    </w:p>
    <w:p w:rsidR="00F024EF" w:rsidRDefault="00F024EF" w:rsidP="00F024EF">
      <w:pPr>
        <w:pStyle w:val="NoSpacing"/>
      </w:pPr>
      <w:r>
        <w:rPr>
          <w:b/>
          <w:u w:val="single"/>
        </w:rPr>
        <w:t>Superintendent’s Report:</w:t>
      </w:r>
    </w:p>
    <w:p w:rsidR="00F024EF" w:rsidRDefault="00F024EF" w:rsidP="00F024EF">
      <w:pPr>
        <w:pStyle w:val="NoSpacing"/>
      </w:pPr>
      <w:r>
        <w:t>Report for the month of August, 2019</w:t>
      </w:r>
    </w:p>
    <w:p w:rsidR="00F024EF" w:rsidRDefault="00F024EF" w:rsidP="00F024EF">
      <w:pPr>
        <w:pStyle w:val="NoSpacing"/>
      </w:pPr>
    </w:p>
    <w:p w:rsidR="00F024EF" w:rsidRPr="00F024EF" w:rsidRDefault="00F024EF" w:rsidP="00F024EF">
      <w:pPr>
        <w:pStyle w:val="NoSpacing"/>
        <w:numPr>
          <w:ilvl w:val="0"/>
          <w:numId w:val="2"/>
        </w:numPr>
        <w:rPr>
          <w:b/>
        </w:rPr>
      </w:pPr>
      <w:r>
        <w:rPr>
          <w:b/>
        </w:rPr>
        <w:t>WWTF OPERATIONS</w:t>
      </w:r>
    </w:p>
    <w:p w:rsidR="00F024EF" w:rsidRDefault="00F024EF" w:rsidP="00F024EF">
      <w:pPr>
        <w:pStyle w:val="NoSpacing"/>
        <w:ind w:left="720"/>
      </w:pPr>
    </w:p>
    <w:p w:rsidR="00F024EF" w:rsidRPr="00F024EF" w:rsidRDefault="00F024EF" w:rsidP="00F024EF">
      <w:pPr>
        <w:pStyle w:val="NoSpacing"/>
        <w:numPr>
          <w:ilvl w:val="0"/>
          <w:numId w:val="3"/>
        </w:numPr>
        <w:rPr>
          <w:b/>
        </w:rPr>
      </w:pPr>
      <w:r>
        <w:t>Influent to Treatment Facility – MGD</w:t>
      </w:r>
    </w:p>
    <w:p w:rsidR="00F024EF" w:rsidRDefault="004A01EA" w:rsidP="00F024EF">
      <w:pPr>
        <w:pStyle w:val="NoSpacing"/>
        <w:ind w:left="1080"/>
      </w:pPr>
      <w:r>
        <w:t>Average Daily Flow</w:t>
      </w:r>
      <w:r>
        <w:tab/>
      </w:r>
      <w:r>
        <w:tab/>
      </w:r>
      <w:r>
        <w:tab/>
      </w:r>
      <w:r>
        <w:tab/>
      </w:r>
      <w:r>
        <w:tab/>
      </w:r>
      <w:r w:rsidR="00F024EF">
        <w:t>=</w:t>
      </w:r>
      <w:r w:rsidR="00F024EF">
        <w:tab/>
        <w:t>0.8091</w:t>
      </w:r>
    </w:p>
    <w:p w:rsidR="00F024EF" w:rsidRDefault="004A01EA" w:rsidP="00F024EF">
      <w:pPr>
        <w:pStyle w:val="NoSpacing"/>
        <w:ind w:left="1080"/>
      </w:pPr>
      <w:r>
        <w:t>Maximum Daily Flow</w:t>
      </w:r>
      <w:r>
        <w:tab/>
      </w:r>
      <w:r>
        <w:tab/>
      </w:r>
      <w:r>
        <w:tab/>
      </w:r>
      <w:r>
        <w:tab/>
        <w:t>=</w:t>
      </w:r>
      <w:r>
        <w:tab/>
        <w:t>0.9880</w:t>
      </w:r>
      <w:r>
        <w:tab/>
        <w:t xml:space="preserve">    </w:t>
      </w:r>
      <w:r w:rsidR="00F024EF">
        <w:t>on</w:t>
      </w:r>
      <w:r w:rsidR="00F024EF">
        <w:tab/>
        <w:t>13-Aug</w:t>
      </w:r>
    </w:p>
    <w:p w:rsidR="00F024EF" w:rsidRDefault="004A01EA" w:rsidP="00F024EF">
      <w:pPr>
        <w:pStyle w:val="NoSpacing"/>
        <w:ind w:left="1080"/>
      </w:pPr>
      <w:r>
        <w:t>Minimum Daily Flow</w:t>
      </w:r>
      <w:r>
        <w:tab/>
      </w:r>
      <w:r>
        <w:tab/>
      </w:r>
      <w:r>
        <w:tab/>
      </w:r>
      <w:r>
        <w:tab/>
        <w:t>=</w:t>
      </w:r>
      <w:r>
        <w:tab/>
        <w:t>0.0000</w:t>
      </w:r>
      <w:r>
        <w:tab/>
        <w:t xml:space="preserve">    </w:t>
      </w:r>
      <w:r w:rsidR="00F024EF">
        <w:t>on</w:t>
      </w:r>
      <w:r w:rsidR="00F024EF">
        <w:tab/>
        <w:t>26-Aug</w:t>
      </w:r>
    </w:p>
    <w:p w:rsidR="00F024EF" w:rsidRDefault="00F024EF" w:rsidP="00F024EF">
      <w:pPr>
        <w:pStyle w:val="NoSpacing"/>
      </w:pPr>
    </w:p>
    <w:p w:rsidR="00F024EF" w:rsidRDefault="004A01EA" w:rsidP="00F024EF">
      <w:pPr>
        <w:pStyle w:val="NoSpacing"/>
      </w:pPr>
      <w:r>
        <w:tab/>
      </w:r>
      <w:r>
        <w:tab/>
      </w:r>
      <w:r>
        <w:tab/>
      </w:r>
      <w:r>
        <w:tab/>
      </w:r>
      <w:r>
        <w:tab/>
      </w:r>
      <w:r>
        <w:tab/>
      </w:r>
      <w:r>
        <w:tab/>
      </w:r>
      <w:r>
        <w:tab/>
      </w:r>
      <w:r>
        <w:tab/>
        <w:t>Percent</w:t>
      </w:r>
      <w:r>
        <w:tab/>
      </w:r>
      <w:r>
        <w:tab/>
      </w:r>
      <w:r w:rsidR="00F024EF">
        <w:t>Average</w:t>
      </w:r>
    </w:p>
    <w:p w:rsidR="004A01EA" w:rsidRDefault="004A01EA" w:rsidP="00F024EF">
      <w:pPr>
        <w:pStyle w:val="NoSpacing"/>
      </w:pPr>
      <w:r>
        <w:tab/>
      </w:r>
      <w:r>
        <w:tab/>
      </w:r>
      <w:r>
        <w:tab/>
      </w:r>
      <w:r>
        <w:tab/>
      </w:r>
      <w:r>
        <w:tab/>
      </w:r>
      <w:r>
        <w:tab/>
      </w:r>
      <w:r>
        <w:tab/>
      </w:r>
      <w:r>
        <w:tab/>
      </w:r>
      <w:r>
        <w:tab/>
      </w:r>
      <w:r>
        <w:rPr>
          <w:u w:val="single"/>
        </w:rPr>
        <w:t>Removal</w:t>
      </w:r>
      <w:r>
        <w:tab/>
      </w:r>
      <w:r>
        <w:rPr>
          <w:u w:val="single"/>
        </w:rPr>
        <w:t>Concentration</w:t>
      </w:r>
    </w:p>
    <w:p w:rsidR="004A01EA" w:rsidRDefault="004A01EA" w:rsidP="004A01EA">
      <w:pPr>
        <w:pStyle w:val="NoSpacing"/>
        <w:numPr>
          <w:ilvl w:val="0"/>
          <w:numId w:val="3"/>
        </w:numPr>
      </w:pPr>
      <w:r>
        <w:t>Biochemical Oxygen Demand</w:t>
      </w:r>
      <w:r>
        <w:tab/>
      </w:r>
      <w:r>
        <w:tab/>
      </w:r>
    </w:p>
    <w:p w:rsidR="004A01EA" w:rsidRDefault="004A01EA" w:rsidP="004A01EA">
      <w:pPr>
        <w:pStyle w:val="NoSpacing"/>
        <w:ind w:left="1080"/>
      </w:pPr>
      <w:r>
        <w:t>EPA / DEM Permit Requirement</w:t>
      </w:r>
      <w:r>
        <w:tab/>
      </w:r>
      <w:r>
        <w:tab/>
      </w:r>
      <w:r>
        <w:tab/>
        <w:t>=</w:t>
      </w:r>
      <w:r>
        <w:tab/>
        <w:t>85.0% min</w:t>
      </w:r>
      <w:r>
        <w:tab/>
        <w:t>10.0 mg/L</w:t>
      </w:r>
    </w:p>
    <w:p w:rsidR="004A01EA" w:rsidRDefault="004A01EA" w:rsidP="004A01EA">
      <w:pPr>
        <w:pStyle w:val="NoSpacing"/>
        <w:ind w:left="1080"/>
      </w:pPr>
      <w:r>
        <w:t>August achieved</w:t>
      </w:r>
      <w:r>
        <w:tab/>
      </w:r>
      <w:r>
        <w:tab/>
      </w:r>
      <w:r>
        <w:tab/>
      </w:r>
      <w:r>
        <w:tab/>
      </w:r>
      <w:r>
        <w:tab/>
        <w:t>=</w:t>
      </w:r>
      <w:r>
        <w:tab/>
        <w:t>99.7%</w:t>
      </w:r>
      <w:r>
        <w:tab/>
      </w:r>
      <w:r>
        <w:tab/>
        <w:t>1.0 mg/L</w:t>
      </w:r>
    </w:p>
    <w:p w:rsidR="004A01EA" w:rsidRDefault="004A01EA" w:rsidP="004A01EA">
      <w:pPr>
        <w:pStyle w:val="NoSpacing"/>
      </w:pPr>
    </w:p>
    <w:p w:rsidR="004A01EA" w:rsidRDefault="004A01EA" w:rsidP="004A01EA">
      <w:pPr>
        <w:pStyle w:val="NoSpacing"/>
        <w:numPr>
          <w:ilvl w:val="0"/>
          <w:numId w:val="3"/>
        </w:numPr>
      </w:pPr>
      <w:r>
        <w:t>Total Suspended Solids</w:t>
      </w:r>
    </w:p>
    <w:p w:rsidR="004A01EA" w:rsidRDefault="004A01EA" w:rsidP="004A01EA">
      <w:pPr>
        <w:pStyle w:val="NoSpacing"/>
        <w:ind w:left="1080"/>
      </w:pPr>
      <w:r>
        <w:t>EPA / DEM Permit Requirement</w:t>
      </w:r>
      <w:r>
        <w:tab/>
      </w:r>
      <w:r>
        <w:tab/>
      </w:r>
      <w:r>
        <w:tab/>
        <w:t>=</w:t>
      </w:r>
      <w:r>
        <w:tab/>
        <w:t>85.0%</w:t>
      </w:r>
      <w:r>
        <w:tab/>
      </w:r>
      <w:r>
        <w:tab/>
        <w:t>15.0 mg/L</w:t>
      </w:r>
    </w:p>
    <w:p w:rsidR="004A01EA" w:rsidRDefault="004A01EA" w:rsidP="004A01EA">
      <w:pPr>
        <w:pStyle w:val="NoSpacing"/>
        <w:ind w:left="1080"/>
      </w:pPr>
      <w:r>
        <w:t>August achieved</w:t>
      </w:r>
      <w:r>
        <w:tab/>
      </w:r>
      <w:r>
        <w:tab/>
      </w:r>
      <w:r>
        <w:tab/>
      </w:r>
      <w:r>
        <w:tab/>
      </w:r>
      <w:r>
        <w:tab/>
        <w:t>=</w:t>
      </w:r>
      <w:r>
        <w:tab/>
        <w:t>99.7%</w:t>
      </w:r>
      <w:r>
        <w:tab/>
      </w:r>
      <w:r>
        <w:tab/>
        <w:t>1.3 mg/L</w:t>
      </w:r>
    </w:p>
    <w:p w:rsidR="004A01EA" w:rsidRDefault="004A01EA" w:rsidP="004A01EA">
      <w:pPr>
        <w:pStyle w:val="NoSpacing"/>
      </w:pPr>
    </w:p>
    <w:p w:rsidR="004A01EA" w:rsidRDefault="004A01EA" w:rsidP="004A01EA">
      <w:pPr>
        <w:pStyle w:val="NoSpacing"/>
        <w:numPr>
          <w:ilvl w:val="0"/>
          <w:numId w:val="3"/>
        </w:numPr>
      </w:pPr>
      <w:r>
        <w:t>Total Phosphorus</w:t>
      </w:r>
      <w:r>
        <w:tab/>
      </w:r>
      <w:r>
        <w:tab/>
      </w:r>
      <w:r>
        <w:tab/>
      </w:r>
      <w:r>
        <w:tab/>
      </w:r>
      <w:r>
        <w:tab/>
      </w:r>
    </w:p>
    <w:p w:rsidR="004A01EA" w:rsidRDefault="004A01EA" w:rsidP="004A01EA">
      <w:pPr>
        <w:pStyle w:val="NoSpacing"/>
        <w:ind w:left="1080"/>
      </w:pPr>
      <w:r>
        <w:t>EPA / DEM Permit Requirement</w:t>
      </w:r>
      <w:r>
        <w:tab/>
      </w:r>
      <w:r>
        <w:tab/>
      </w:r>
      <w:r>
        <w:tab/>
        <w:t>=</w:t>
      </w:r>
      <w:r>
        <w:tab/>
        <w:t>N/A</w:t>
      </w:r>
      <w:r>
        <w:tab/>
      </w:r>
      <w:r>
        <w:tab/>
        <w:t>0.10 mg/L</w:t>
      </w:r>
    </w:p>
    <w:p w:rsidR="004A01EA" w:rsidRDefault="004A01EA" w:rsidP="004A01EA">
      <w:pPr>
        <w:pStyle w:val="NoSpacing"/>
        <w:ind w:left="1080"/>
      </w:pPr>
      <w:r>
        <w:t>August achieved</w:t>
      </w:r>
      <w:r>
        <w:tab/>
      </w:r>
      <w:r>
        <w:tab/>
      </w:r>
      <w:r>
        <w:tab/>
      </w:r>
      <w:r>
        <w:tab/>
      </w:r>
      <w:r>
        <w:tab/>
        <w:t>=</w:t>
      </w:r>
      <w:r>
        <w:tab/>
        <w:t>99.4%</w:t>
      </w:r>
      <w:r>
        <w:tab/>
      </w:r>
      <w:r>
        <w:tab/>
        <w:t>0.043 mg/L</w:t>
      </w:r>
    </w:p>
    <w:p w:rsidR="004A01EA" w:rsidRDefault="004A01EA" w:rsidP="004A01EA">
      <w:pPr>
        <w:pStyle w:val="NoSpacing"/>
      </w:pPr>
    </w:p>
    <w:p w:rsidR="004A01EA" w:rsidRDefault="004A01EA" w:rsidP="004A01EA">
      <w:pPr>
        <w:pStyle w:val="NoSpacing"/>
        <w:numPr>
          <w:ilvl w:val="0"/>
          <w:numId w:val="3"/>
        </w:numPr>
      </w:pPr>
      <w:r>
        <w:t>Total Ammonia</w:t>
      </w:r>
    </w:p>
    <w:p w:rsidR="004A01EA" w:rsidRDefault="004A01EA" w:rsidP="004A01EA">
      <w:pPr>
        <w:pStyle w:val="NoSpacing"/>
        <w:ind w:left="1080"/>
      </w:pPr>
      <w:r>
        <w:t>EPA / DEM Permit Requirement</w:t>
      </w:r>
      <w:r>
        <w:tab/>
      </w:r>
      <w:r>
        <w:tab/>
      </w:r>
      <w:r>
        <w:tab/>
        <w:t>=</w:t>
      </w:r>
      <w:r>
        <w:tab/>
        <w:t>N/A</w:t>
      </w:r>
      <w:r>
        <w:tab/>
      </w:r>
      <w:r>
        <w:tab/>
        <w:t>8.9 mg/L</w:t>
      </w:r>
    </w:p>
    <w:p w:rsidR="004A01EA" w:rsidRDefault="004A01EA" w:rsidP="004A01EA">
      <w:pPr>
        <w:pStyle w:val="NoSpacing"/>
        <w:ind w:left="1080"/>
      </w:pPr>
      <w:r>
        <w:t>August achieved</w:t>
      </w:r>
      <w:r>
        <w:tab/>
      </w:r>
      <w:r>
        <w:tab/>
      </w:r>
      <w:r>
        <w:tab/>
      </w:r>
      <w:r>
        <w:tab/>
      </w:r>
      <w:r>
        <w:tab/>
        <w:t>=</w:t>
      </w:r>
      <w:r>
        <w:tab/>
        <w:t>97.7%</w:t>
      </w:r>
      <w:r>
        <w:tab/>
      </w:r>
      <w:r>
        <w:tab/>
        <w:t>2.4 mg/L</w:t>
      </w:r>
    </w:p>
    <w:p w:rsidR="004A01EA" w:rsidRDefault="004A01EA" w:rsidP="004A01EA">
      <w:pPr>
        <w:pStyle w:val="NoSpacing"/>
      </w:pPr>
    </w:p>
    <w:p w:rsidR="004A01EA" w:rsidRDefault="004A01EA" w:rsidP="004A01EA">
      <w:pPr>
        <w:pStyle w:val="NoSpacing"/>
        <w:numPr>
          <w:ilvl w:val="0"/>
          <w:numId w:val="3"/>
        </w:numPr>
      </w:pPr>
      <w:r>
        <w:t>Total Copper</w:t>
      </w:r>
    </w:p>
    <w:p w:rsidR="004A01EA" w:rsidRDefault="004A01EA" w:rsidP="004A01EA">
      <w:pPr>
        <w:pStyle w:val="NoSpacing"/>
        <w:ind w:left="1080"/>
      </w:pPr>
      <w:r>
        <w:t>EPA / DEM Permit Requirement</w:t>
      </w:r>
      <w:r>
        <w:tab/>
      </w:r>
      <w:r>
        <w:tab/>
      </w:r>
      <w:r>
        <w:tab/>
        <w:t>=</w:t>
      </w:r>
      <w:r>
        <w:tab/>
        <w:t>N/A</w:t>
      </w:r>
      <w:r>
        <w:tab/>
      </w:r>
      <w:r>
        <w:tab/>
        <w:t xml:space="preserve">8.0 </w:t>
      </w:r>
      <w:proofErr w:type="spellStart"/>
      <w:r>
        <w:t>ug</w:t>
      </w:r>
      <w:proofErr w:type="spellEnd"/>
      <w:r>
        <w:t>/L</w:t>
      </w:r>
    </w:p>
    <w:p w:rsidR="004A01EA" w:rsidRDefault="004A01EA" w:rsidP="004A01EA">
      <w:pPr>
        <w:pStyle w:val="NoSpacing"/>
        <w:ind w:left="1080"/>
      </w:pPr>
      <w:r>
        <w:lastRenderedPageBreak/>
        <w:t>August achieved</w:t>
      </w:r>
      <w:r>
        <w:tab/>
      </w:r>
      <w:r>
        <w:tab/>
      </w:r>
      <w:r>
        <w:tab/>
      </w:r>
      <w:r>
        <w:tab/>
      </w:r>
      <w:r>
        <w:tab/>
        <w:t>=</w:t>
      </w:r>
      <w:r>
        <w:tab/>
        <w:t>99.4%</w:t>
      </w:r>
      <w:r>
        <w:tab/>
      </w:r>
      <w:r>
        <w:tab/>
        <w:t xml:space="preserve">3.8 </w:t>
      </w:r>
      <w:proofErr w:type="spellStart"/>
      <w:r>
        <w:t>ug</w:t>
      </w:r>
      <w:proofErr w:type="spellEnd"/>
      <w:r>
        <w:t>/L</w:t>
      </w:r>
    </w:p>
    <w:p w:rsidR="004A01EA" w:rsidRDefault="004A01EA" w:rsidP="004A01EA">
      <w:pPr>
        <w:pStyle w:val="NoSpacing"/>
      </w:pPr>
    </w:p>
    <w:p w:rsidR="004A01EA" w:rsidRDefault="004A01EA" w:rsidP="004A01EA">
      <w:pPr>
        <w:pStyle w:val="NoSpacing"/>
        <w:numPr>
          <w:ilvl w:val="0"/>
          <w:numId w:val="3"/>
        </w:numPr>
      </w:pPr>
      <w:r>
        <w:t>Disposed Sludge</w:t>
      </w:r>
    </w:p>
    <w:p w:rsidR="004A01EA" w:rsidRDefault="004A01EA" w:rsidP="004A01EA">
      <w:pPr>
        <w:pStyle w:val="NoSpacing"/>
        <w:ind w:left="1080"/>
      </w:pPr>
      <w:r>
        <w:t xml:space="preserve">Dry Tons Disposed of </w:t>
      </w:r>
      <w:r>
        <w:tab/>
      </w:r>
      <w:r>
        <w:tab/>
      </w:r>
      <w:r>
        <w:tab/>
      </w:r>
      <w:r>
        <w:tab/>
        <w:t>=</w:t>
      </w:r>
      <w:r>
        <w:tab/>
        <w:t>32.64</w:t>
      </w:r>
    </w:p>
    <w:p w:rsidR="004A01EA" w:rsidRDefault="004A01EA" w:rsidP="004A01EA">
      <w:pPr>
        <w:pStyle w:val="NoSpacing"/>
        <w:ind w:left="1080"/>
      </w:pPr>
      <w:r>
        <w:t>Number of Loads Removed</w:t>
      </w:r>
      <w:r>
        <w:tab/>
      </w:r>
      <w:r>
        <w:tab/>
      </w:r>
      <w:r>
        <w:tab/>
      </w:r>
      <w:r>
        <w:tab/>
        <w:t>=</w:t>
      </w:r>
      <w:r>
        <w:tab/>
        <w:t>31</w:t>
      </w:r>
    </w:p>
    <w:p w:rsidR="004A01EA" w:rsidRDefault="004A01EA" w:rsidP="004A01EA">
      <w:pPr>
        <w:pStyle w:val="NoSpacing"/>
        <w:ind w:left="1080"/>
      </w:pPr>
      <w:r>
        <w:t>Average Dry Tons / Load</w:t>
      </w:r>
      <w:r>
        <w:tab/>
      </w:r>
      <w:r>
        <w:tab/>
      </w:r>
      <w:r>
        <w:tab/>
      </w:r>
      <w:r>
        <w:tab/>
        <w:t>=</w:t>
      </w:r>
      <w:r>
        <w:tab/>
        <w:t>1.05</w:t>
      </w:r>
    </w:p>
    <w:p w:rsidR="004A01EA" w:rsidRDefault="004A01EA" w:rsidP="004A01EA">
      <w:pPr>
        <w:pStyle w:val="NoSpacing"/>
      </w:pPr>
    </w:p>
    <w:p w:rsidR="004A01EA" w:rsidRDefault="004A01EA" w:rsidP="004A01EA">
      <w:pPr>
        <w:pStyle w:val="NoSpacing"/>
      </w:pPr>
    </w:p>
    <w:p w:rsidR="004A01EA" w:rsidRDefault="004A01EA" w:rsidP="004A01EA">
      <w:pPr>
        <w:pStyle w:val="NoSpacing"/>
      </w:pPr>
      <w:r>
        <w:rPr>
          <w:u w:val="single"/>
        </w:rPr>
        <w:t>After Hours Activities</w:t>
      </w:r>
    </w:p>
    <w:p w:rsidR="004A01EA" w:rsidRDefault="004A01EA" w:rsidP="004A01EA">
      <w:pPr>
        <w:pStyle w:val="NoSpacing"/>
      </w:pPr>
    </w:p>
    <w:p w:rsidR="004A01EA" w:rsidRDefault="004A01EA" w:rsidP="004A01EA">
      <w:pPr>
        <w:pStyle w:val="NoSpacing"/>
      </w:pPr>
      <w:r>
        <w:t>There were three (3) after hours call-ins for the WWTF.</w:t>
      </w:r>
    </w:p>
    <w:p w:rsidR="004A01EA" w:rsidRDefault="004A01EA" w:rsidP="004A01EA">
      <w:pPr>
        <w:pStyle w:val="NoSpacing"/>
      </w:pPr>
    </w:p>
    <w:p w:rsidR="004A01EA" w:rsidRDefault="004A01EA" w:rsidP="004A01EA">
      <w:pPr>
        <w:pStyle w:val="NoSpacing"/>
        <w:numPr>
          <w:ilvl w:val="0"/>
          <w:numId w:val="4"/>
        </w:numPr>
      </w:pPr>
      <w:r>
        <w:t>8/1/19 – At 5 PM #1 on-call operator Don Shurtleff received a RACO alarm call for the Phosphorus Building. Don and Steve Menard responded to the alarm and came in to check the Phosphorus Building and SCADA for alarms. No alarms were found. Possible power blip.</w:t>
      </w:r>
    </w:p>
    <w:p w:rsidR="004A01EA" w:rsidRDefault="004A01EA" w:rsidP="004A01EA">
      <w:pPr>
        <w:pStyle w:val="NoSpacing"/>
        <w:numPr>
          <w:ilvl w:val="0"/>
          <w:numId w:val="4"/>
        </w:numPr>
      </w:pPr>
      <w:r>
        <w:t>8/19/19 – Plant on generator power. Multiple alarms. Reset alarms after plant switched back to commercial power. (Glendale pump station on generator at same time).</w:t>
      </w:r>
    </w:p>
    <w:p w:rsidR="004A01EA" w:rsidRDefault="004A01EA" w:rsidP="004A01EA">
      <w:pPr>
        <w:pStyle w:val="NoSpacing"/>
        <w:numPr>
          <w:ilvl w:val="0"/>
          <w:numId w:val="4"/>
        </w:numPr>
      </w:pPr>
      <w:r>
        <w:t>8/26/19 – High Initial Chlorine Residual alarm. SCADA alarm occurred at approximately 4:45 PM while superintendent was still at plant. Superintendent checked SCADA for pump settings and all looked normal. Superintendent called Steve Menard</w:t>
      </w:r>
      <w:r w:rsidR="00145BB3">
        <w:t xml:space="preserve"> as he was process operator for the week to discuss possible issues. Superintendent called in on-call operator Don Shurtleff and Steve Menard to come to plant and troubleshoot chlorination system. Analyzer was cleaned and tested with known chlorine standard and analyzer read within tolerance. Return to normal.</w:t>
      </w:r>
    </w:p>
    <w:p w:rsidR="00145BB3" w:rsidRDefault="00145BB3" w:rsidP="00145BB3">
      <w:pPr>
        <w:pStyle w:val="NoSpacing"/>
      </w:pPr>
    </w:p>
    <w:p w:rsidR="00145BB3" w:rsidRPr="00145BB3" w:rsidRDefault="00145BB3" w:rsidP="00145BB3">
      <w:pPr>
        <w:pStyle w:val="NoSpacing"/>
        <w:numPr>
          <w:ilvl w:val="0"/>
          <w:numId w:val="2"/>
        </w:numPr>
        <w:rPr>
          <w:b/>
        </w:rPr>
      </w:pPr>
      <w:r>
        <w:rPr>
          <w:b/>
        </w:rPr>
        <w:t>COLLECTION SYSTEM OPERATIONS</w:t>
      </w:r>
    </w:p>
    <w:p w:rsidR="00145BB3" w:rsidRDefault="00145BB3" w:rsidP="00145BB3">
      <w:pPr>
        <w:pStyle w:val="NoSpacing"/>
      </w:pPr>
    </w:p>
    <w:p w:rsidR="00145BB3" w:rsidRDefault="00145BB3" w:rsidP="00145BB3">
      <w:pPr>
        <w:pStyle w:val="NoSpacing"/>
      </w:pPr>
      <w:r>
        <w:t>There were nine (9) after hour collection systems call-in responses for the month of August 2019. Find the call-in table below:</w:t>
      </w:r>
    </w:p>
    <w:tbl>
      <w:tblPr>
        <w:tblStyle w:val="TableGrid"/>
        <w:tblW w:w="0" w:type="auto"/>
        <w:tblLook w:val="04A0" w:firstRow="1" w:lastRow="0" w:firstColumn="1" w:lastColumn="0" w:noHBand="0" w:noVBand="1"/>
      </w:tblPr>
      <w:tblGrid>
        <w:gridCol w:w="944"/>
        <w:gridCol w:w="1684"/>
        <w:gridCol w:w="3074"/>
        <w:gridCol w:w="3874"/>
      </w:tblGrid>
      <w:tr w:rsidR="00145BB3" w:rsidTr="00145BB3">
        <w:tc>
          <w:tcPr>
            <w:tcW w:w="944" w:type="dxa"/>
          </w:tcPr>
          <w:p w:rsidR="00145BB3" w:rsidRPr="00145BB3" w:rsidRDefault="00145BB3" w:rsidP="00145BB3">
            <w:pPr>
              <w:pStyle w:val="NoSpacing"/>
            </w:pPr>
            <w:r>
              <w:t>Date</w:t>
            </w:r>
          </w:p>
        </w:tc>
        <w:tc>
          <w:tcPr>
            <w:tcW w:w="1684" w:type="dxa"/>
          </w:tcPr>
          <w:p w:rsidR="00145BB3" w:rsidRPr="00145BB3" w:rsidRDefault="00145BB3" w:rsidP="00145BB3">
            <w:pPr>
              <w:pStyle w:val="NoSpacing"/>
            </w:pPr>
            <w:r>
              <w:t>Location</w:t>
            </w:r>
          </w:p>
        </w:tc>
        <w:tc>
          <w:tcPr>
            <w:tcW w:w="3074" w:type="dxa"/>
          </w:tcPr>
          <w:p w:rsidR="00145BB3" w:rsidRPr="00145BB3" w:rsidRDefault="00145BB3" w:rsidP="00145BB3">
            <w:pPr>
              <w:pStyle w:val="NoSpacing"/>
            </w:pPr>
            <w:r>
              <w:t>Nature of Call / Alarm Condition</w:t>
            </w:r>
          </w:p>
        </w:tc>
        <w:tc>
          <w:tcPr>
            <w:tcW w:w="3874" w:type="dxa"/>
          </w:tcPr>
          <w:p w:rsidR="00145BB3" w:rsidRPr="00145BB3" w:rsidRDefault="00145BB3" w:rsidP="00145BB3">
            <w:pPr>
              <w:pStyle w:val="NoSpacing"/>
            </w:pPr>
            <w:r>
              <w:t>Issue Found</w:t>
            </w:r>
          </w:p>
        </w:tc>
      </w:tr>
      <w:tr w:rsidR="00145BB3" w:rsidTr="00145BB3">
        <w:tc>
          <w:tcPr>
            <w:tcW w:w="944" w:type="dxa"/>
          </w:tcPr>
          <w:p w:rsidR="00145BB3" w:rsidRPr="00145BB3" w:rsidRDefault="00145BB3" w:rsidP="00145BB3">
            <w:pPr>
              <w:pStyle w:val="NoSpacing"/>
            </w:pPr>
            <w:r>
              <w:t>8/14/19</w:t>
            </w:r>
          </w:p>
        </w:tc>
        <w:tc>
          <w:tcPr>
            <w:tcW w:w="1684" w:type="dxa"/>
          </w:tcPr>
          <w:p w:rsidR="00145BB3" w:rsidRPr="00145BB3" w:rsidRDefault="00145BB3" w:rsidP="00145BB3">
            <w:pPr>
              <w:pStyle w:val="NoSpacing"/>
            </w:pPr>
            <w:r>
              <w:t>Beach Road PS</w:t>
            </w:r>
          </w:p>
        </w:tc>
        <w:tc>
          <w:tcPr>
            <w:tcW w:w="3074" w:type="dxa"/>
          </w:tcPr>
          <w:p w:rsidR="00145BB3" w:rsidRPr="00145BB3" w:rsidRDefault="00145BB3" w:rsidP="00145BB3">
            <w:pPr>
              <w:pStyle w:val="NoSpacing"/>
            </w:pPr>
            <w:r>
              <w:t>High wet well</w:t>
            </w:r>
          </w:p>
        </w:tc>
        <w:tc>
          <w:tcPr>
            <w:tcW w:w="3874" w:type="dxa"/>
          </w:tcPr>
          <w:p w:rsidR="00145BB3" w:rsidRPr="00145BB3" w:rsidRDefault="00145BB3" w:rsidP="00145BB3">
            <w:pPr>
              <w:pStyle w:val="NoSpacing"/>
            </w:pPr>
            <w:r>
              <w:t>Nothing coming into pot. Back-flushed and blew air through suction. Pumped down wet well. Grease ball and rags found.</w:t>
            </w:r>
          </w:p>
        </w:tc>
      </w:tr>
      <w:tr w:rsidR="00145BB3" w:rsidTr="00145BB3">
        <w:tc>
          <w:tcPr>
            <w:tcW w:w="944" w:type="dxa"/>
          </w:tcPr>
          <w:p w:rsidR="00145BB3" w:rsidRPr="00145BB3" w:rsidRDefault="00145BB3" w:rsidP="00145BB3">
            <w:pPr>
              <w:pStyle w:val="NoSpacing"/>
            </w:pPr>
            <w:r>
              <w:t>8/16/19</w:t>
            </w:r>
          </w:p>
        </w:tc>
        <w:tc>
          <w:tcPr>
            <w:tcW w:w="1684" w:type="dxa"/>
          </w:tcPr>
          <w:p w:rsidR="00145BB3" w:rsidRPr="00145BB3" w:rsidRDefault="00145BB3" w:rsidP="00145BB3">
            <w:pPr>
              <w:pStyle w:val="NoSpacing"/>
            </w:pPr>
            <w:r>
              <w:t>Beach Road PS</w:t>
            </w:r>
          </w:p>
        </w:tc>
        <w:tc>
          <w:tcPr>
            <w:tcW w:w="3074" w:type="dxa"/>
          </w:tcPr>
          <w:p w:rsidR="00145BB3" w:rsidRPr="00145BB3" w:rsidRDefault="00145BB3" w:rsidP="00145BB3">
            <w:pPr>
              <w:pStyle w:val="NoSpacing"/>
            </w:pPr>
            <w:r>
              <w:t>High wet well</w:t>
            </w:r>
          </w:p>
        </w:tc>
        <w:tc>
          <w:tcPr>
            <w:tcW w:w="3874" w:type="dxa"/>
          </w:tcPr>
          <w:p w:rsidR="00145BB3" w:rsidRPr="00145BB3" w:rsidRDefault="00145BB3" w:rsidP="00145BB3">
            <w:pPr>
              <w:pStyle w:val="NoSpacing"/>
            </w:pPr>
            <w:r>
              <w:t>Nothing coming into pot. Back-flushed and blew air through suction. Pulled some rags from wet well.</w:t>
            </w:r>
          </w:p>
        </w:tc>
      </w:tr>
      <w:tr w:rsidR="00145BB3" w:rsidTr="00145BB3">
        <w:tc>
          <w:tcPr>
            <w:tcW w:w="944" w:type="dxa"/>
          </w:tcPr>
          <w:p w:rsidR="00145BB3" w:rsidRPr="00145BB3" w:rsidRDefault="00145BB3" w:rsidP="00145BB3">
            <w:pPr>
              <w:pStyle w:val="NoSpacing"/>
            </w:pPr>
            <w:r>
              <w:t>8/17/19</w:t>
            </w:r>
          </w:p>
        </w:tc>
        <w:tc>
          <w:tcPr>
            <w:tcW w:w="1684" w:type="dxa"/>
          </w:tcPr>
          <w:p w:rsidR="00145BB3" w:rsidRPr="00145BB3" w:rsidRDefault="00145BB3" w:rsidP="00145BB3">
            <w:pPr>
              <w:pStyle w:val="NoSpacing"/>
            </w:pPr>
            <w:r>
              <w:t>Beach Road PS</w:t>
            </w:r>
          </w:p>
        </w:tc>
        <w:tc>
          <w:tcPr>
            <w:tcW w:w="3074" w:type="dxa"/>
          </w:tcPr>
          <w:p w:rsidR="00145BB3" w:rsidRPr="00145BB3" w:rsidRDefault="00145BB3" w:rsidP="00145BB3">
            <w:pPr>
              <w:pStyle w:val="NoSpacing"/>
            </w:pPr>
            <w:r>
              <w:t>High wet well</w:t>
            </w:r>
          </w:p>
        </w:tc>
        <w:tc>
          <w:tcPr>
            <w:tcW w:w="3874" w:type="dxa"/>
          </w:tcPr>
          <w:p w:rsidR="00145BB3" w:rsidRPr="00145BB3" w:rsidRDefault="00145BB3" w:rsidP="00145BB3">
            <w:pPr>
              <w:pStyle w:val="NoSpacing"/>
            </w:pPr>
            <w:r>
              <w:t>Stuck float. Unstuck float and checked float operation. Ok. Station OK.</w:t>
            </w:r>
          </w:p>
        </w:tc>
      </w:tr>
      <w:tr w:rsidR="00145BB3" w:rsidTr="00145BB3">
        <w:tc>
          <w:tcPr>
            <w:tcW w:w="944" w:type="dxa"/>
          </w:tcPr>
          <w:p w:rsidR="00145BB3" w:rsidRDefault="00145BB3" w:rsidP="00145BB3">
            <w:pPr>
              <w:pStyle w:val="NoSpacing"/>
            </w:pPr>
            <w:r>
              <w:t>8/18/19</w:t>
            </w:r>
          </w:p>
        </w:tc>
        <w:tc>
          <w:tcPr>
            <w:tcW w:w="1684" w:type="dxa"/>
          </w:tcPr>
          <w:p w:rsidR="00145BB3" w:rsidRDefault="00145BB3" w:rsidP="00145BB3">
            <w:pPr>
              <w:pStyle w:val="NoSpacing"/>
            </w:pPr>
            <w:r>
              <w:t>School Street PS</w:t>
            </w:r>
          </w:p>
        </w:tc>
        <w:tc>
          <w:tcPr>
            <w:tcW w:w="3074" w:type="dxa"/>
          </w:tcPr>
          <w:p w:rsidR="00145BB3" w:rsidRDefault="00145BB3" w:rsidP="00145BB3">
            <w:pPr>
              <w:pStyle w:val="NoSpacing"/>
            </w:pPr>
            <w:r>
              <w:t>Generator on</w:t>
            </w:r>
          </w:p>
        </w:tc>
        <w:tc>
          <w:tcPr>
            <w:tcW w:w="3874" w:type="dxa"/>
          </w:tcPr>
          <w:p w:rsidR="00145BB3" w:rsidRDefault="00145BB3" w:rsidP="00145BB3">
            <w:pPr>
              <w:pStyle w:val="NoSpacing"/>
            </w:pPr>
            <w:r>
              <w:t>Generator running. Power loss in area. All now normal.</w:t>
            </w:r>
          </w:p>
        </w:tc>
      </w:tr>
      <w:tr w:rsidR="00145BB3" w:rsidTr="00145BB3">
        <w:tc>
          <w:tcPr>
            <w:tcW w:w="944" w:type="dxa"/>
          </w:tcPr>
          <w:p w:rsidR="00145BB3" w:rsidRDefault="00145BB3" w:rsidP="00145BB3">
            <w:pPr>
              <w:pStyle w:val="NoSpacing"/>
            </w:pPr>
            <w:r>
              <w:t>8/19/19</w:t>
            </w:r>
          </w:p>
        </w:tc>
        <w:tc>
          <w:tcPr>
            <w:tcW w:w="1684" w:type="dxa"/>
          </w:tcPr>
          <w:p w:rsidR="00145BB3" w:rsidRDefault="00145BB3" w:rsidP="00145BB3">
            <w:pPr>
              <w:pStyle w:val="NoSpacing"/>
            </w:pPr>
            <w:r>
              <w:t>Beach Road PS</w:t>
            </w:r>
          </w:p>
        </w:tc>
        <w:tc>
          <w:tcPr>
            <w:tcW w:w="3074" w:type="dxa"/>
          </w:tcPr>
          <w:p w:rsidR="00145BB3" w:rsidRDefault="00145BB3" w:rsidP="00145BB3">
            <w:pPr>
              <w:pStyle w:val="NoSpacing"/>
            </w:pPr>
            <w:r>
              <w:t>High wet well</w:t>
            </w:r>
          </w:p>
        </w:tc>
        <w:tc>
          <w:tcPr>
            <w:tcW w:w="3874" w:type="dxa"/>
          </w:tcPr>
          <w:p w:rsidR="00145BB3" w:rsidRDefault="00145BB3" w:rsidP="00145BB3">
            <w:pPr>
              <w:pStyle w:val="NoSpacing"/>
            </w:pPr>
            <w:r>
              <w:t>No HWW. Wet well normal. Bad float. Will replace. Station OK. Float replaced later in day.</w:t>
            </w:r>
          </w:p>
        </w:tc>
      </w:tr>
      <w:tr w:rsidR="00145BB3" w:rsidTr="00145BB3">
        <w:tc>
          <w:tcPr>
            <w:tcW w:w="944" w:type="dxa"/>
          </w:tcPr>
          <w:p w:rsidR="00145BB3" w:rsidRDefault="00145BB3" w:rsidP="00145BB3">
            <w:pPr>
              <w:pStyle w:val="NoSpacing"/>
            </w:pPr>
            <w:r>
              <w:t>8/19/19</w:t>
            </w:r>
          </w:p>
        </w:tc>
        <w:tc>
          <w:tcPr>
            <w:tcW w:w="1684" w:type="dxa"/>
          </w:tcPr>
          <w:p w:rsidR="00145BB3" w:rsidRDefault="00977376" w:rsidP="00145BB3">
            <w:pPr>
              <w:pStyle w:val="NoSpacing"/>
            </w:pPr>
            <w:r>
              <w:t>Glendale PS</w:t>
            </w:r>
          </w:p>
        </w:tc>
        <w:tc>
          <w:tcPr>
            <w:tcW w:w="3074" w:type="dxa"/>
          </w:tcPr>
          <w:p w:rsidR="00145BB3" w:rsidRDefault="00977376" w:rsidP="00145BB3">
            <w:pPr>
              <w:pStyle w:val="NoSpacing"/>
            </w:pPr>
            <w:r>
              <w:t>Generator running, Loss of power</w:t>
            </w:r>
          </w:p>
        </w:tc>
        <w:tc>
          <w:tcPr>
            <w:tcW w:w="3874" w:type="dxa"/>
          </w:tcPr>
          <w:p w:rsidR="00145BB3" w:rsidRDefault="00977376" w:rsidP="00145BB3">
            <w:pPr>
              <w:pStyle w:val="NoSpacing"/>
            </w:pPr>
            <w:r>
              <w:t>Power outage in area. Reset after commercial power restored.</w:t>
            </w:r>
          </w:p>
        </w:tc>
      </w:tr>
      <w:tr w:rsidR="00977376" w:rsidTr="00145BB3">
        <w:tc>
          <w:tcPr>
            <w:tcW w:w="944" w:type="dxa"/>
          </w:tcPr>
          <w:p w:rsidR="00977376" w:rsidRDefault="00977376" w:rsidP="00145BB3">
            <w:pPr>
              <w:pStyle w:val="NoSpacing"/>
            </w:pPr>
            <w:r>
              <w:t>8/20/19</w:t>
            </w:r>
          </w:p>
        </w:tc>
        <w:tc>
          <w:tcPr>
            <w:tcW w:w="1684" w:type="dxa"/>
          </w:tcPr>
          <w:p w:rsidR="00977376" w:rsidRDefault="00977376" w:rsidP="00145BB3">
            <w:pPr>
              <w:pStyle w:val="NoSpacing"/>
            </w:pPr>
            <w:r>
              <w:t>Beach Road PS</w:t>
            </w:r>
          </w:p>
        </w:tc>
        <w:tc>
          <w:tcPr>
            <w:tcW w:w="3074" w:type="dxa"/>
          </w:tcPr>
          <w:p w:rsidR="00977376" w:rsidRDefault="00977376" w:rsidP="00145BB3">
            <w:pPr>
              <w:pStyle w:val="NoSpacing"/>
            </w:pPr>
            <w:r>
              <w:t>High wet well</w:t>
            </w:r>
          </w:p>
        </w:tc>
        <w:tc>
          <w:tcPr>
            <w:tcW w:w="3874" w:type="dxa"/>
          </w:tcPr>
          <w:p w:rsidR="00977376" w:rsidRDefault="00977376" w:rsidP="00145BB3">
            <w:pPr>
              <w:pStyle w:val="NoSpacing"/>
            </w:pPr>
            <w:r>
              <w:t xml:space="preserve">Found suction to pot #1 would not close </w:t>
            </w:r>
            <w:r>
              <w:lastRenderedPageBreak/>
              <w:t>(seat). Wet well had a bunch of wipes after back-flushing. Checked probe. Also complete check of compressors and receiver. Pot could use a cleaning.</w:t>
            </w:r>
          </w:p>
        </w:tc>
      </w:tr>
      <w:tr w:rsidR="00977376" w:rsidTr="00145BB3">
        <w:tc>
          <w:tcPr>
            <w:tcW w:w="944" w:type="dxa"/>
          </w:tcPr>
          <w:p w:rsidR="00977376" w:rsidRDefault="00977376" w:rsidP="00145BB3">
            <w:pPr>
              <w:pStyle w:val="NoSpacing"/>
            </w:pPr>
            <w:r>
              <w:lastRenderedPageBreak/>
              <w:t>8/21/19</w:t>
            </w:r>
          </w:p>
        </w:tc>
        <w:tc>
          <w:tcPr>
            <w:tcW w:w="1684" w:type="dxa"/>
          </w:tcPr>
          <w:p w:rsidR="00977376" w:rsidRDefault="00977376" w:rsidP="00145BB3">
            <w:pPr>
              <w:pStyle w:val="NoSpacing"/>
            </w:pPr>
            <w:r>
              <w:t>Eagle Peak PS</w:t>
            </w:r>
          </w:p>
        </w:tc>
        <w:tc>
          <w:tcPr>
            <w:tcW w:w="3074" w:type="dxa"/>
          </w:tcPr>
          <w:p w:rsidR="00977376" w:rsidRDefault="00977376" w:rsidP="00145BB3">
            <w:pPr>
              <w:pStyle w:val="NoSpacing"/>
            </w:pPr>
            <w:r>
              <w:t>Pump #1 Failed</w:t>
            </w:r>
          </w:p>
        </w:tc>
        <w:tc>
          <w:tcPr>
            <w:tcW w:w="3874" w:type="dxa"/>
          </w:tcPr>
          <w:p w:rsidR="00977376" w:rsidRDefault="00977376" w:rsidP="00145BB3">
            <w:pPr>
              <w:pStyle w:val="NoSpacing"/>
            </w:pPr>
            <w:r>
              <w:t>Soft-start #1 NLP error – No Line Power. Reset soft-start, ran pump in Hand and checked amps (15.5)</w:t>
            </w:r>
          </w:p>
        </w:tc>
      </w:tr>
      <w:tr w:rsidR="00977376" w:rsidTr="00145BB3">
        <w:tc>
          <w:tcPr>
            <w:tcW w:w="944" w:type="dxa"/>
          </w:tcPr>
          <w:p w:rsidR="00977376" w:rsidRDefault="00977376" w:rsidP="00145BB3">
            <w:pPr>
              <w:pStyle w:val="NoSpacing"/>
            </w:pPr>
            <w:r>
              <w:t>8/21/19</w:t>
            </w:r>
          </w:p>
        </w:tc>
        <w:tc>
          <w:tcPr>
            <w:tcW w:w="1684" w:type="dxa"/>
          </w:tcPr>
          <w:p w:rsidR="00977376" w:rsidRDefault="00977376" w:rsidP="00145BB3">
            <w:pPr>
              <w:pStyle w:val="NoSpacing"/>
            </w:pPr>
            <w:r>
              <w:t>Eagle Peak PS</w:t>
            </w:r>
          </w:p>
        </w:tc>
        <w:tc>
          <w:tcPr>
            <w:tcW w:w="3074" w:type="dxa"/>
          </w:tcPr>
          <w:p w:rsidR="00977376" w:rsidRDefault="00977376" w:rsidP="00145BB3">
            <w:pPr>
              <w:pStyle w:val="NoSpacing"/>
            </w:pPr>
            <w:r>
              <w:t>Pump #1 Failed</w:t>
            </w:r>
          </w:p>
        </w:tc>
        <w:tc>
          <w:tcPr>
            <w:tcW w:w="3874" w:type="dxa"/>
          </w:tcPr>
          <w:p w:rsidR="00977376" w:rsidRDefault="00977376" w:rsidP="00145BB3">
            <w:pPr>
              <w:pStyle w:val="NoSpacing"/>
            </w:pPr>
            <w:r>
              <w:t>Found seal failure light on pump #1. Started troubleshooting seal failure. Turned pump #1 off.</w:t>
            </w:r>
          </w:p>
        </w:tc>
      </w:tr>
    </w:tbl>
    <w:p w:rsidR="00977376" w:rsidRDefault="00977376" w:rsidP="00145BB3">
      <w:pPr>
        <w:pStyle w:val="NoSpacing"/>
        <w:rPr>
          <w:b/>
        </w:rPr>
      </w:pPr>
    </w:p>
    <w:p w:rsidR="00DE2C45" w:rsidRDefault="00DE2C45" w:rsidP="00145BB3">
      <w:pPr>
        <w:pStyle w:val="NoSpacing"/>
      </w:pPr>
      <w:r>
        <w:t xml:space="preserve">Mr. Emond gave a brief summary of the Superintendent’s Report. </w:t>
      </w:r>
    </w:p>
    <w:p w:rsidR="00DE2C45" w:rsidRPr="00DE2C45" w:rsidRDefault="00DE2C45" w:rsidP="00145BB3">
      <w:pPr>
        <w:pStyle w:val="NoSpacing"/>
      </w:pPr>
      <w:r>
        <w:rPr>
          <w:b/>
        </w:rPr>
        <w:t xml:space="preserve">Voted – </w:t>
      </w:r>
      <w:r>
        <w:t xml:space="preserve">Mr. </w:t>
      </w:r>
      <w:r w:rsidR="00AD0AFF">
        <w:t>Fontaine</w:t>
      </w:r>
      <w:r>
        <w:t xml:space="preserve"> made a motion to accept the Superintendent’s Report. The motion was seconded by Mr. </w:t>
      </w:r>
      <w:r w:rsidR="00AD0AFF">
        <w:t>Rouleau</w:t>
      </w:r>
      <w:r>
        <w:t>. All in favor, so voted.</w:t>
      </w:r>
    </w:p>
    <w:p w:rsidR="00977376" w:rsidRDefault="00977376" w:rsidP="00145BB3">
      <w:pPr>
        <w:pStyle w:val="NoSpacing"/>
        <w:rPr>
          <w:b/>
        </w:rPr>
      </w:pPr>
    </w:p>
    <w:p w:rsidR="00977376" w:rsidRDefault="00977376" w:rsidP="00145BB3">
      <w:pPr>
        <w:pStyle w:val="NoSpacing"/>
      </w:pPr>
      <w:r>
        <w:rPr>
          <w:b/>
        </w:rPr>
        <w:t xml:space="preserve">Sewer Use/Sewer Assessment Write-Offs – </w:t>
      </w:r>
      <w:r>
        <w:t>None</w:t>
      </w:r>
    </w:p>
    <w:p w:rsidR="00977376" w:rsidRDefault="00977376" w:rsidP="00145BB3">
      <w:pPr>
        <w:pStyle w:val="NoSpacing"/>
      </w:pPr>
    </w:p>
    <w:p w:rsidR="00977376" w:rsidRDefault="00977376" w:rsidP="00145BB3">
      <w:pPr>
        <w:pStyle w:val="NoSpacing"/>
      </w:pPr>
      <w:r>
        <w:t>Review of Beta Group’s proposed rate schedule to provide general engineering and related services to the Burrillville Sewer Commission.</w:t>
      </w:r>
    </w:p>
    <w:p w:rsidR="00977376" w:rsidRDefault="00977376" w:rsidP="00145BB3">
      <w:pPr>
        <w:pStyle w:val="NoSpacing"/>
      </w:pPr>
    </w:p>
    <w:p w:rsidR="00977376" w:rsidRDefault="00977376" w:rsidP="00145BB3">
      <w:pPr>
        <w:pStyle w:val="NoSpacing"/>
      </w:pPr>
      <w:r>
        <w:t>To consider and act upon retaining Beta Group to provide general engineering and related services to the Burrillville Sewer Commission.</w:t>
      </w:r>
    </w:p>
    <w:p w:rsidR="00FB27AD" w:rsidRDefault="00513137" w:rsidP="00145BB3">
      <w:pPr>
        <w:pStyle w:val="NoSpacing"/>
      </w:pPr>
      <w:r>
        <w:t>Mr. Andrews stated that he and Mr. Kane will review the contract and make any necessary changes. Mr. Andrews went on to explain to the Beta Group representatives that there have been some issues with the Phosphorus/Copper upgrades to the treatment plant.</w:t>
      </w:r>
      <w:r w:rsidR="002823DF">
        <w:t xml:space="preserve"> There was some discussion regarding ongoing issues that the plant is facing, such as rags and facilities upgrades.</w:t>
      </w:r>
    </w:p>
    <w:p w:rsidR="00AD0AFF" w:rsidRDefault="00FB27AD" w:rsidP="00145BB3">
      <w:pPr>
        <w:pStyle w:val="NoSpacing"/>
      </w:pPr>
      <w:r>
        <w:rPr>
          <w:b/>
        </w:rPr>
        <w:t xml:space="preserve">Voted – </w:t>
      </w:r>
      <w:r>
        <w:t>Mr. Fontaine made a motion to authorize the Chairman to enter into an agreement between the Burrillville Sewer Commission and Beta Group Inc. subject to review by the solicitor and the Chairman. The motion was seconded by Mr. Joubert. All in favor, so voted.</w:t>
      </w:r>
    </w:p>
    <w:p w:rsidR="00977376" w:rsidRDefault="00977376" w:rsidP="00145BB3">
      <w:pPr>
        <w:pStyle w:val="NoSpacing"/>
      </w:pPr>
    </w:p>
    <w:p w:rsidR="00977376" w:rsidRDefault="00977376" w:rsidP="00145BB3">
      <w:pPr>
        <w:pStyle w:val="NoSpacing"/>
      </w:pPr>
    </w:p>
    <w:p w:rsidR="00977376" w:rsidRDefault="00977376" w:rsidP="00145BB3">
      <w:pPr>
        <w:pStyle w:val="NoSpacing"/>
        <w:rPr>
          <w:b/>
        </w:rPr>
      </w:pPr>
      <w:r>
        <w:rPr>
          <w:b/>
        </w:rPr>
        <w:t>The Attorney requests Executive Session of the Commission, pursuant to Rhode Island Open Meeting Law 42-46-5 (a) (2) to discuss litigation, Burrillville Sewer Commission vs. Nexom (arbitration).</w:t>
      </w:r>
    </w:p>
    <w:p w:rsidR="00FB27AD" w:rsidRDefault="00FB27AD" w:rsidP="00145BB3">
      <w:pPr>
        <w:pStyle w:val="NoSpacing"/>
      </w:pPr>
      <w:r>
        <w:rPr>
          <w:b/>
        </w:rPr>
        <w:t xml:space="preserve">Voted – </w:t>
      </w:r>
      <w:r>
        <w:t>Mr. Rouleau made a motion to adjourn the Meeting to Executive Session. The motion was seconded by Mr. Joubert. All in favor, so voted.</w:t>
      </w:r>
    </w:p>
    <w:p w:rsidR="00FB27AD" w:rsidRPr="00FB27AD" w:rsidRDefault="00FB27AD" w:rsidP="00145BB3">
      <w:pPr>
        <w:pStyle w:val="NoSpacing"/>
      </w:pPr>
      <w:r>
        <w:rPr>
          <w:b/>
        </w:rPr>
        <w:t xml:space="preserve">Voted – </w:t>
      </w:r>
      <w:r>
        <w:t>Mr. Fontaine made a motion to seal the Minutes of the Executive Session. No votes were taken. The motion was seconded by Mr. Rouleau. All in favor, so voted.</w:t>
      </w:r>
    </w:p>
    <w:p w:rsidR="00977376" w:rsidRDefault="00977376" w:rsidP="00145BB3">
      <w:pPr>
        <w:pStyle w:val="NoSpacing"/>
      </w:pPr>
    </w:p>
    <w:p w:rsidR="00FB27AD" w:rsidRDefault="00977376" w:rsidP="00145BB3">
      <w:pPr>
        <w:pStyle w:val="NoSpacing"/>
      </w:pPr>
      <w:r>
        <w:rPr>
          <w:b/>
        </w:rPr>
        <w:t>Adjournment:</w:t>
      </w:r>
      <w:r w:rsidR="00FB27AD">
        <w:rPr>
          <w:b/>
        </w:rPr>
        <w:t xml:space="preserve"> </w:t>
      </w:r>
      <w:r w:rsidR="00FB27AD">
        <w:t>Mr. Fontaine made a motion to adjourn the Meeting. The motion was seconded by Mr. Joubert. All in favor, so voted.</w:t>
      </w:r>
    </w:p>
    <w:p w:rsidR="00FB27AD" w:rsidRDefault="00FB27AD" w:rsidP="00145BB3">
      <w:pPr>
        <w:pStyle w:val="NoSpacing"/>
      </w:pPr>
    </w:p>
    <w:p w:rsidR="00FB27AD" w:rsidRDefault="00FB27AD" w:rsidP="00145BB3">
      <w:pPr>
        <w:pStyle w:val="NoSpacing"/>
      </w:pPr>
    </w:p>
    <w:p w:rsidR="00FB27AD" w:rsidRDefault="00FB27AD" w:rsidP="00145BB3">
      <w:pPr>
        <w:pStyle w:val="NoSpacing"/>
      </w:pPr>
    </w:p>
    <w:p w:rsidR="00FB27AD" w:rsidRDefault="00FB27AD" w:rsidP="00145BB3">
      <w:pPr>
        <w:pStyle w:val="NoSpacing"/>
      </w:pPr>
      <w:r>
        <w:t>Respectfully Submitted,</w:t>
      </w:r>
    </w:p>
    <w:p w:rsidR="00FB27AD" w:rsidRDefault="00FB27AD" w:rsidP="00145BB3">
      <w:pPr>
        <w:pStyle w:val="NoSpacing"/>
      </w:pPr>
    </w:p>
    <w:p w:rsidR="00FB27AD" w:rsidRDefault="00FB27AD" w:rsidP="00145BB3">
      <w:pPr>
        <w:pStyle w:val="NoSpacing"/>
      </w:pPr>
    </w:p>
    <w:p w:rsidR="00FB27AD" w:rsidRDefault="00FB27AD" w:rsidP="00145BB3">
      <w:pPr>
        <w:pStyle w:val="NoSpacing"/>
      </w:pPr>
      <w:r>
        <w:t>Jac</w:t>
      </w:r>
      <w:r w:rsidR="00F97DAF">
        <w:t>queline Batalon</w:t>
      </w:r>
    </w:p>
    <w:p w:rsidR="00F97DAF" w:rsidRDefault="00F97DAF" w:rsidP="00145BB3">
      <w:pPr>
        <w:pStyle w:val="NoSpacing"/>
      </w:pPr>
      <w:r>
        <w:t>Financial Aide</w:t>
      </w:r>
    </w:p>
    <w:p w:rsidR="00F97DAF" w:rsidRDefault="00F97DAF" w:rsidP="00145BB3">
      <w:pPr>
        <w:pStyle w:val="NoSpacing"/>
      </w:pPr>
      <w:r>
        <w:lastRenderedPageBreak/>
        <w:t>I have read the Minutes of the previous pages and hereby ratify the same.</w:t>
      </w:r>
    </w:p>
    <w:p w:rsidR="00F97DAF" w:rsidRDefault="00F97DAF" w:rsidP="00145BB3">
      <w:pPr>
        <w:pStyle w:val="NoSpacing"/>
      </w:pPr>
    </w:p>
    <w:p w:rsidR="00F97DAF" w:rsidRDefault="00F97DAF" w:rsidP="00145BB3">
      <w:pPr>
        <w:pStyle w:val="NoSpacing"/>
      </w:pPr>
    </w:p>
    <w:p w:rsidR="00F97DAF" w:rsidRDefault="00F97DAF" w:rsidP="00145BB3">
      <w:pPr>
        <w:pStyle w:val="NoSpacing"/>
      </w:pPr>
    </w:p>
    <w:p w:rsidR="00F97DAF" w:rsidRDefault="00F97DAF" w:rsidP="00145BB3">
      <w:pPr>
        <w:pStyle w:val="NoSpacing"/>
      </w:pPr>
      <w:r>
        <w:t>__________________________    __________________________    ___________________________</w:t>
      </w:r>
    </w:p>
    <w:p w:rsidR="00F97DAF" w:rsidRDefault="00F97DAF" w:rsidP="00145BB3">
      <w:pPr>
        <w:pStyle w:val="NoSpacing"/>
      </w:pPr>
      <w:r>
        <w:t>William Andrews</w:t>
      </w:r>
      <w:r>
        <w:tab/>
      </w:r>
      <w:r>
        <w:tab/>
        <w:t xml:space="preserve">   Richard Nolan</w:t>
      </w:r>
      <w:r>
        <w:tab/>
      </w:r>
      <w:r>
        <w:tab/>
      </w:r>
      <w:r>
        <w:tab/>
        <w:t xml:space="preserve">       Russell Fontaine</w:t>
      </w:r>
    </w:p>
    <w:p w:rsidR="00F97DAF" w:rsidRDefault="00F97DAF" w:rsidP="00145BB3">
      <w:pPr>
        <w:pStyle w:val="NoSpacing"/>
      </w:pPr>
      <w:r>
        <w:t>Chairman</w:t>
      </w:r>
      <w:r>
        <w:tab/>
      </w:r>
      <w:r>
        <w:tab/>
      </w:r>
      <w:r>
        <w:tab/>
        <w:t xml:space="preserve">   Vice Chairman</w:t>
      </w:r>
      <w:r>
        <w:tab/>
      </w:r>
      <w:r>
        <w:tab/>
      </w:r>
      <w:r>
        <w:tab/>
        <w:t xml:space="preserve">       Secretary</w:t>
      </w:r>
    </w:p>
    <w:p w:rsidR="00F97DAF" w:rsidRDefault="00F97DAF" w:rsidP="00145BB3">
      <w:pPr>
        <w:pStyle w:val="NoSpacing"/>
      </w:pPr>
    </w:p>
    <w:p w:rsidR="00F97DAF" w:rsidRDefault="00F97DAF" w:rsidP="00145BB3">
      <w:pPr>
        <w:pStyle w:val="NoSpacing"/>
      </w:pPr>
    </w:p>
    <w:p w:rsidR="00F97DAF" w:rsidRDefault="00F97DAF" w:rsidP="00145BB3">
      <w:pPr>
        <w:pStyle w:val="NoSpacing"/>
      </w:pPr>
    </w:p>
    <w:p w:rsidR="00F97DAF" w:rsidRDefault="00F97DAF" w:rsidP="00145BB3">
      <w:pPr>
        <w:pStyle w:val="NoSpacing"/>
      </w:pPr>
      <w:r>
        <w:t>__________________________    __________________________</w:t>
      </w:r>
    </w:p>
    <w:p w:rsidR="00F97DAF" w:rsidRDefault="00F97DAF" w:rsidP="00145BB3">
      <w:pPr>
        <w:pStyle w:val="NoSpacing"/>
      </w:pPr>
      <w:r>
        <w:t>Gary Rouleau</w:t>
      </w:r>
      <w:r>
        <w:tab/>
      </w:r>
      <w:r>
        <w:tab/>
      </w:r>
      <w:r>
        <w:tab/>
        <w:t xml:space="preserve">   Daniel Joubert</w:t>
      </w:r>
    </w:p>
    <w:p w:rsidR="00F97DAF" w:rsidRPr="00FB27AD" w:rsidRDefault="00F97DAF" w:rsidP="00145BB3">
      <w:pPr>
        <w:pStyle w:val="NoSpacing"/>
      </w:pPr>
      <w:r>
        <w:t>Commission Member</w:t>
      </w:r>
      <w:r>
        <w:tab/>
      </w:r>
      <w:r>
        <w:tab/>
        <w:t xml:space="preserve">   Commission Member</w:t>
      </w:r>
    </w:p>
    <w:sectPr w:rsidR="00F97DAF" w:rsidRPr="00FB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C09"/>
    <w:multiLevelType w:val="hybridMultilevel"/>
    <w:tmpl w:val="A768E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EB0B45"/>
    <w:multiLevelType w:val="hybridMultilevel"/>
    <w:tmpl w:val="826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A5E1D"/>
    <w:multiLevelType w:val="hybridMultilevel"/>
    <w:tmpl w:val="A9B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43384"/>
    <w:multiLevelType w:val="hybridMultilevel"/>
    <w:tmpl w:val="A9CEF8FA"/>
    <w:lvl w:ilvl="0" w:tplc="D668FA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EF"/>
    <w:rsid w:val="00145BB3"/>
    <w:rsid w:val="00151ECE"/>
    <w:rsid w:val="001D50E0"/>
    <w:rsid w:val="002823DF"/>
    <w:rsid w:val="0033724B"/>
    <w:rsid w:val="003B5339"/>
    <w:rsid w:val="004A01EA"/>
    <w:rsid w:val="004E57DC"/>
    <w:rsid w:val="00507BD0"/>
    <w:rsid w:val="00513137"/>
    <w:rsid w:val="006468A7"/>
    <w:rsid w:val="008815F7"/>
    <w:rsid w:val="008D3B85"/>
    <w:rsid w:val="00977376"/>
    <w:rsid w:val="009D0F16"/>
    <w:rsid w:val="00A20F65"/>
    <w:rsid w:val="00AD0AFF"/>
    <w:rsid w:val="00BA2046"/>
    <w:rsid w:val="00D2445C"/>
    <w:rsid w:val="00DE2C45"/>
    <w:rsid w:val="00E13983"/>
    <w:rsid w:val="00E810F6"/>
    <w:rsid w:val="00F024EF"/>
    <w:rsid w:val="00F30902"/>
    <w:rsid w:val="00F50E35"/>
    <w:rsid w:val="00F97DAF"/>
    <w:rsid w:val="00FB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A1A07-F5F0-4ECF-9D74-33A41140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4EF"/>
    <w:pPr>
      <w:spacing w:after="0" w:line="240" w:lineRule="auto"/>
    </w:pPr>
  </w:style>
  <w:style w:type="table" w:styleId="TableGrid">
    <w:name w:val="Table Grid"/>
    <w:basedOn w:val="TableNormal"/>
    <w:uiPriority w:val="59"/>
    <w:rsid w:val="0014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2019-09-27T17:10:00Z</cp:lastPrinted>
  <dcterms:created xsi:type="dcterms:W3CDTF">2020-11-20T15:02:00Z</dcterms:created>
  <dcterms:modified xsi:type="dcterms:W3CDTF">2020-11-20T15:02:00Z</dcterms:modified>
</cp:coreProperties>
</file>